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3BF" w:rsidRDefault="00B823BF" w:rsidP="00F269E6">
      <w:pPr>
        <w:ind w:firstLine="720"/>
        <w:jc w:val="center"/>
        <w:rPr>
          <w:rFonts w:eastAsia="TimesNewRoman"/>
          <w:b/>
          <w:sz w:val="24"/>
          <w:szCs w:val="24"/>
        </w:rPr>
      </w:pPr>
    </w:p>
    <w:p w:rsidR="008716E5" w:rsidRPr="006C7D44" w:rsidRDefault="008716E5" w:rsidP="008716E5">
      <w:pPr>
        <w:rPr>
          <w:sz w:val="24"/>
          <w:szCs w:val="24"/>
        </w:rPr>
      </w:pPr>
      <w:r w:rsidRPr="006C7D44">
        <w:rPr>
          <w:noProof/>
          <w:sz w:val="24"/>
          <w:szCs w:val="24"/>
        </w:rPr>
        <w:drawing>
          <wp:inline distT="0" distB="0" distL="0" distR="0">
            <wp:extent cx="895350" cy="647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a:noFill/>
                    </a:ln>
                  </pic:spPr>
                </pic:pic>
              </a:graphicData>
            </a:graphic>
          </wp:inline>
        </w:drawing>
      </w:r>
      <w:r w:rsidRPr="006C7D44">
        <w:rPr>
          <w:sz w:val="24"/>
          <w:szCs w:val="24"/>
        </w:rPr>
        <w:t xml:space="preserve">            </w:t>
      </w:r>
      <w:r w:rsidRPr="006C7D44">
        <w:rPr>
          <w:noProof/>
          <w:sz w:val="24"/>
          <w:szCs w:val="24"/>
        </w:rPr>
        <w:drawing>
          <wp:inline distT="0" distB="0" distL="0" distR="0">
            <wp:extent cx="962025" cy="542925"/>
            <wp:effectExtent l="0" t="0" r="9525" b="9525"/>
            <wp:docPr id="8" name="Picture 8"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лого–мзх"/>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62025" cy="542925"/>
                    </a:xfrm>
                    <a:prstGeom prst="rect">
                      <a:avLst/>
                    </a:prstGeom>
                    <a:noFill/>
                    <a:ln>
                      <a:noFill/>
                    </a:ln>
                  </pic:spPr>
                </pic:pic>
              </a:graphicData>
            </a:graphic>
          </wp:inline>
        </w:drawing>
      </w:r>
      <w:r w:rsidRPr="006C7D44">
        <w:rPr>
          <w:i/>
          <w:sz w:val="24"/>
          <w:szCs w:val="24"/>
        </w:rPr>
        <w:t xml:space="preserve">            </w:t>
      </w:r>
      <w:r w:rsidRPr="006C7D44">
        <w:rPr>
          <w:i/>
          <w:noProof/>
          <w:sz w:val="24"/>
          <w:szCs w:val="24"/>
        </w:rPr>
        <w:drawing>
          <wp:inline distT="0" distB="0" distL="0" distR="0">
            <wp:extent cx="762000" cy="6381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000" cy="638175"/>
                    </a:xfrm>
                    <a:prstGeom prst="rect">
                      <a:avLst/>
                    </a:prstGeom>
                    <a:noFill/>
                    <a:ln>
                      <a:noFill/>
                    </a:ln>
                  </pic:spPr>
                </pic:pic>
              </a:graphicData>
            </a:graphic>
          </wp:inline>
        </w:drawing>
      </w:r>
      <w:r w:rsidRPr="006C7D44">
        <w:rPr>
          <w:i/>
          <w:sz w:val="24"/>
          <w:szCs w:val="24"/>
        </w:rPr>
        <w:t xml:space="preserve">       </w:t>
      </w:r>
      <w:r>
        <w:rPr>
          <w:i/>
          <w:sz w:val="24"/>
          <w:szCs w:val="24"/>
        </w:rPr>
        <w:t xml:space="preserve">    </w:t>
      </w:r>
      <w:r w:rsidRPr="006C7D44">
        <w:rPr>
          <w:i/>
          <w:noProof/>
          <w:sz w:val="24"/>
          <w:szCs w:val="24"/>
        </w:rPr>
        <w:drawing>
          <wp:inline distT="0" distB="0" distL="0" distR="0">
            <wp:extent cx="1685925" cy="721419"/>
            <wp:effectExtent l="0" t="0" r="0" b="2540"/>
            <wp:docPr id="6" name="Picture 6"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logo PRSR2014-20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6384" cy="730174"/>
                    </a:xfrm>
                    <a:prstGeom prst="rect">
                      <a:avLst/>
                    </a:prstGeom>
                    <a:noFill/>
                    <a:ln>
                      <a:noFill/>
                    </a:ln>
                  </pic:spPr>
                </pic:pic>
              </a:graphicData>
            </a:graphic>
          </wp:inline>
        </w:drawing>
      </w:r>
    </w:p>
    <w:p w:rsidR="008716E5" w:rsidRPr="006C7D44" w:rsidRDefault="008716E5" w:rsidP="008716E5">
      <w:pPr>
        <w:jc w:val="center"/>
        <w:rPr>
          <w:b/>
          <w:iCs/>
        </w:rPr>
      </w:pPr>
      <w:r w:rsidRPr="006C7D44">
        <w:rPr>
          <w:b/>
          <w:iCs/>
          <w:lang w:val="ru-RU"/>
        </w:rPr>
        <w:t>Европейски земеделски фонд за развитие на селските райони – Европа инвестира в селските райони</w:t>
      </w:r>
    </w:p>
    <w:p w:rsidR="008716E5" w:rsidRPr="006C7D44" w:rsidRDefault="008716E5" w:rsidP="008716E5">
      <w:pPr>
        <w:jc w:val="center"/>
        <w:rPr>
          <w:b/>
          <w:lang w:val="ru-RU"/>
        </w:rPr>
      </w:pPr>
      <w:r w:rsidRPr="006C7D44">
        <w:rPr>
          <w:b/>
          <w:lang w:val="ru-RU"/>
        </w:rPr>
        <w:t>ПРОГРАМА ЗА РАЗВИТИЕ НА СЕЛСКИТЕ РАЙОНИ   2014 – 2020 г.</w:t>
      </w:r>
    </w:p>
    <w:p w:rsidR="008716E5" w:rsidRPr="006C7D44" w:rsidRDefault="008716E5" w:rsidP="008716E5">
      <w:pPr>
        <w:rPr>
          <w:sz w:val="24"/>
          <w:szCs w:val="24"/>
          <w:lang w:val="en-US"/>
        </w:rPr>
      </w:pPr>
    </w:p>
    <w:p w:rsidR="00B823BF" w:rsidRDefault="00B823BF" w:rsidP="00B823BF">
      <w:pPr>
        <w:ind w:left="-990"/>
        <w:jc w:val="center"/>
        <w:rPr>
          <w:rFonts w:eastAsia="TimesNewRoman"/>
          <w:b/>
          <w:sz w:val="24"/>
          <w:szCs w:val="24"/>
        </w:rPr>
      </w:pPr>
    </w:p>
    <w:p w:rsidR="00B823BF" w:rsidRDefault="00B823BF" w:rsidP="00F269E6">
      <w:pPr>
        <w:ind w:firstLine="720"/>
        <w:jc w:val="center"/>
        <w:rPr>
          <w:rFonts w:eastAsia="TimesNewRoman"/>
          <w:b/>
          <w:sz w:val="24"/>
          <w:szCs w:val="24"/>
        </w:rPr>
      </w:pPr>
    </w:p>
    <w:p w:rsidR="00F269E6" w:rsidRPr="00F269E6" w:rsidRDefault="00776456" w:rsidP="000A00F8">
      <w:pPr>
        <w:ind w:firstLine="720"/>
        <w:jc w:val="center"/>
        <w:rPr>
          <w:b/>
          <w:bCs/>
          <w:sz w:val="24"/>
          <w:szCs w:val="24"/>
        </w:rPr>
      </w:pPr>
      <w:r>
        <w:rPr>
          <w:rFonts w:eastAsia="TimesNewRoman"/>
          <w:b/>
          <w:sz w:val="24"/>
          <w:szCs w:val="24"/>
        </w:rPr>
        <w:t>ПОД</w:t>
      </w:r>
      <w:r w:rsidR="00F269E6" w:rsidRPr="00F269E6">
        <w:rPr>
          <w:rFonts w:eastAsia="TimesNewRoman"/>
          <w:b/>
          <w:sz w:val="24"/>
          <w:szCs w:val="24"/>
        </w:rPr>
        <w:t xml:space="preserve">МЯРКА </w:t>
      </w:r>
      <w:r w:rsidR="007D5424">
        <w:rPr>
          <w:rFonts w:eastAsia="TimesNewRoman"/>
          <w:b/>
          <w:sz w:val="24"/>
          <w:szCs w:val="24"/>
        </w:rPr>
        <w:t>7.</w:t>
      </w:r>
      <w:r w:rsidR="00182D8C">
        <w:rPr>
          <w:rFonts w:eastAsia="TimesNewRoman"/>
          <w:b/>
          <w:sz w:val="24"/>
          <w:szCs w:val="24"/>
        </w:rPr>
        <w:t>2</w:t>
      </w:r>
      <w:r w:rsidR="00F269E6" w:rsidRPr="00F269E6">
        <w:rPr>
          <w:rFonts w:eastAsia="TimesNewRoman"/>
          <w:b/>
          <w:sz w:val="24"/>
          <w:szCs w:val="24"/>
        </w:rPr>
        <w:t xml:space="preserve"> “</w:t>
      </w:r>
      <w:r w:rsidR="001814E9" w:rsidRPr="001814E9">
        <w:rPr>
          <w:b/>
          <w:bCs/>
          <w:sz w:val="24"/>
          <w:szCs w:val="24"/>
        </w:rPr>
        <w:t>Инвестиции в създаването, подобряването или разширяването на всички видове малка по мащаби инфраструктура</w:t>
      </w:r>
      <w:r w:rsidR="00F269E6" w:rsidRPr="00F269E6">
        <w:rPr>
          <w:b/>
          <w:bCs/>
          <w:sz w:val="24"/>
          <w:szCs w:val="24"/>
        </w:rPr>
        <w:t>”</w:t>
      </w:r>
    </w:p>
    <w:p w:rsidR="00F269E6" w:rsidRPr="00F269E6" w:rsidRDefault="00F269E6" w:rsidP="00F269E6">
      <w:pPr>
        <w:ind w:firstLine="720"/>
        <w:jc w:val="center"/>
        <w:rPr>
          <w:rFonts w:eastAsia="TimesNewRoman"/>
          <w:b/>
          <w:sz w:val="24"/>
          <w:szCs w:val="24"/>
        </w:rPr>
      </w:pPr>
    </w:p>
    <w:p w:rsidR="00F269E6" w:rsidRPr="00F269E6" w:rsidRDefault="00F269E6" w:rsidP="00F269E6">
      <w:pPr>
        <w:jc w:val="center"/>
        <w:rPr>
          <w:rFonts w:eastAsia="TimesNewRoman"/>
          <w:b/>
          <w:sz w:val="24"/>
          <w:szCs w:val="24"/>
        </w:rPr>
      </w:pPr>
      <w:r w:rsidRPr="00F269E6">
        <w:rPr>
          <w:rFonts w:eastAsia="TimesNewRoman"/>
          <w:b/>
          <w:sz w:val="24"/>
          <w:szCs w:val="24"/>
        </w:rPr>
        <w:t xml:space="preserve">КРИТЕРИИ ЗА </w:t>
      </w:r>
      <w:r w:rsidRPr="00F269E6">
        <w:rPr>
          <w:b/>
          <w:sz w:val="24"/>
          <w:szCs w:val="24"/>
        </w:rPr>
        <w:t>АДМИНИСТРАТИВНО СЪОТВЕТСТВИЕ</w:t>
      </w:r>
      <w:r w:rsidRPr="00F269E6">
        <w:rPr>
          <w:b/>
          <w:sz w:val="24"/>
          <w:szCs w:val="24"/>
          <w:lang w:val="ru-RU"/>
        </w:rPr>
        <w:t xml:space="preserve"> И </w:t>
      </w:r>
      <w:r w:rsidRPr="00F269E6">
        <w:rPr>
          <w:b/>
          <w:sz w:val="24"/>
          <w:szCs w:val="24"/>
        </w:rPr>
        <w:t>ДОПУСТИМОСТ</w:t>
      </w:r>
      <w:r w:rsidRPr="00F269E6">
        <w:rPr>
          <w:rFonts w:eastAsia="TimesNewRoman"/>
          <w:b/>
          <w:sz w:val="24"/>
          <w:szCs w:val="24"/>
        </w:rPr>
        <w:t xml:space="preserve"> </w:t>
      </w:r>
    </w:p>
    <w:p w:rsidR="00F269E6" w:rsidRPr="00F269E6" w:rsidRDefault="00F269E6" w:rsidP="00F269E6">
      <w:pPr>
        <w:jc w:val="center"/>
        <w:rPr>
          <w:rFonts w:eastAsia="TimesNewRoman"/>
          <w:b/>
          <w:sz w:val="24"/>
          <w:szCs w:val="24"/>
        </w:rPr>
      </w:pPr>
      <w:r w:rsidRPr="00F269E6">
        <w:rPr>
          <w:rFonts w:eastAsia="TimesNewRoman"/>
          <w:b/>
          <w:sz w:val="24"/>
          <w:szCs w:val="24"/>
        </w:rPr>
        <w:t xml:space="preserve">НА ПРОЕКТНИ ПРЕДЛОЖЕНИЯ  ПОДАДЕНИ КЪМ </w:t>
      </w:r>
    </w:p>
    <w:p w:rsidR="00F269E6" w:rsidRPr="00F269E6" w:rsidRDefault="00F269E6" w:rsidP="00F269E6">
      <w:pPr>
        <w:jc w:val="center"/>
        <w:rPr>
          <w:rFonts w:eastAsia="TimesNewRoman"/>
          <w:b/>
          <w:sz w:val="24"/>
          <w:szCs w:val="24"/>
        </w:rPr>
      </w:pPr>
      <w:r w:rsidRPr="00F269E6">
        <w:rPr>
          <w:rFonts w:eastAsia="TimesNewRoman"/>
          <w:b/>
          <w:sz w:val="24"/>
          <w:szCs w:val="24"/>
        </w:rPr>
        <w:t xml:space="preserve">СТРАТЕГИЯ ЗА ВОДЕНО ОТ ОБЩНОСТИТЕ МЕСТНО РАЗВИТИЕ ЗА ТЕРИТОРИЯТА НА МИГ </w:t>
      </w:r>
      <w:r w:rsidR="001814E9" w:rsidRPr="001814E9">
        <w:rPr>
          <w:rFonts w:eastAsia="TimesNewRoman"/>
          <w:b/>
          <w:sz w:val="24"/>
          <w:szCs w:val="24"/>
        </w:rPr>
        <w:t>ПРЕСПА – общини Баните, Лъки и Чепеларе</w:t>
      </w:r>
    </w:p>
    <w:p w:rsidR="00E73D60" w:rsidRDefault="00E73D60" w:rsidP="00F269E6"/>
    <w:p w:rsidR="00F269E6" w:rsidRDefault="00F269E6" w:rsidP="00F269E6"/>
    <w:tbl>
      <w:tblPr>
        <w:tblStyle w:val="TableGrid"/>
        <w:tblW w:w="10774" w:type="dxa"/>
        <w:tblInd w:w="-601" w:type="dxa"/>
        <w:tblLayout w:type="fixed"/>
        <w:tblLook w:val="04A0" w:firstRow="1" w:lastRow="0" w:firstColumn="1" w:lastColumn="0" w:noHBand="0" w:noVBand="1"/>
      </w:tblPr>
      <w:tblGrid>
        <w:gridCol w:w="458"/>
        <w:gridCol w:w="5780"/>
        <w:gridCol w:w="567"/>
        <w:gridCol w:w="567"/>
        <w:gridCol w:w="1275"/>
        <w:gridCol w:w="2127"/>
      </w:tblGrid>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Pr>
                <w:rFonts w:eastAsiaTheme="minorHAnsi"/>
                <w:b/>
                <w:sz w:val="24"/>
                <w:szCs w:val="24"/>
                <w:lang w:eastAsia="en-US"/>
              </w:rPr>
              <w:t>АДМИНИСТРАТИВНИ ДАННИ:</w:t>
            </w:r>
          </w:p>
          <w:p w:rsidR="00A17045" w:rsidRDefault="00A17045" w:rsidP="00F269E6">
            <w:pPr>
              <w:widowControl/>
              <w:tabs>
                <w:tab w:val="left" w:pos="1026"/>
                <w:tab w:val="left" w:pos="1134"/>
              </w:tabs>
              <w:jc w:val="both"/>
              <w:rPr>
                <w:rFonts w:eastAsiaTheme="minorHAnsi"/>
                <w:b/>
                <w:sz w:val="24"/>
                <w:szCs w:val="24"/>
                <w:lang w:eastAsia="en-US"/>
              </w:rPr>
            </w:pPr>
          </w:p>
        </w:tc>
      </w:tr>
      <w:tr w:rsidR="00FA5840" w:rsidRPr="00145EF2" w:rsidTr="00A17045">
        <w:tc>
          <w:tcPr>
            <w:tcW w:w="10774" w:type="dxa"/>
            <w:gridSpan w:val="6"/>
            <w:shd w:val="clear" w:color="auto" w:fill="FFFFFF" w:themeFill="background1"/>
          </w:tcPr>
          <w:p w:rsidR="00FA5840" w:rsidRDefault="00B26D0A" w:rsidP="00F269E6">
            <w:pPr>
              <w:widowControl/>
              <w:tabs>
                <w:tab w:val="left" w:pos="1026"/>
                <w:tab w:val="left" w:pos="1134"/>
              </w:tabs>
              <w:jc w:val="both"/>
              <w:rPr>
                <w:rFonts w:eastAsiaTheme="minorHAnsi"/>
                <w:b/>
                <w:sz w:val="24"/>
                <w:szCs w:val="24"/>
                <w:lang w:eastAsia="en-US"/>
              </w:rPr>
            </w:pPr>
            <w:r>
              <w:rPr>
                <w:rFonts w:eastAsiaTheme="minorHAnsi"/>
                <w:b/>
                <w:sz w:val="24"/>
                <w:szCs w:val="24"/>
                <w:lang w:eastAsia="en-US"/>
              </w:rPr>
              <w:t xml:space="preserve">НАИМЕНОВАНИЕ НА </w:t>
            </w:r>
            <w:r w:rsidR="00776456">
              <w:rPr>
                <w:rFonts w:eastAsiaTheme="minorHAnsi"/>
                <w:b/>
                <w:sz w:val="24"/>
                <w:szCs w:val="24"/>
                <w:lang w:eastAsia="en-US"/>
              </w:rPr>
              <w:t>ПОД</w:t>
            </w:r>
            <w:r w:rsidR="00FA5840">
              <w:rPr>
                <w:rFonts w:eastAsiaTheme="minorHAnsi"/>
                <w:b/>
                <w:sz w:val="24"/>
                <w:szCs w:val="24"/>
                <w:lang w:eastAsia="en-US"/>
              </w:rPr>
              <w:t>МЯРКАТА ОТ СТРАТЕГИЯТА ЗА ВОМР</w:t>
            </w:r>
            <w:r w:rsidR="00B359CF">
              <w:rPr>
                <w:rFonts w:eastAsiaTheme="minorHAnsi"/>
                <w:b/>
                <w:sz w:val="24"/>
                <w:szCs w:val="24"/>
                <w:lang w:eastAsia="en-US"/>
              </w:rPr>
              <w:t>:</w:t>
            </w:r>
          </w:p>
          <w:p w:rsidR="00B359CF" w:rsidRPr="00F269E6" w:rsidRDefault="00B359CF" w:rsidP="00F269E6">
            <w:pPr>
              <w:widowControl/>
              <w:tabs>
                <w:tab w:val="left" w:pos="1026"/>
                <w:tab w:val="left" w:pos="1134"/>
              </w:tabs>
              <w:jc w:val="both"/>
              <w:rPr>
                <w:rFonts w:eastAsiaTheme="minorHAnsi"/>
                <w:b/>
                <w:sz w:val="24"/>
                <w:szCs w:val="24"/>
                <w:lang w:eastAsia="en-US"/>
              </w:rPr>
            </w:pPr>
          </w:p>
        </w:tc>
      </w:tr>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sidRPr="00F269E6">
              <w:rPr>
                <w:rFonts w:eastAsiaTheme="minorHAnsi"/>
                <w:b/>
                <w:sz w:val="24"/>
                <w:szCs w:val="24"/>
                <w:lang w:eastAsia="en-US"/>
              </w:rPr>
              <w:t>РЕГ</w:t>
            </w:r>
            <w:r w:rsidR="00FA5840">
              <w:rPr>
                <w:rFonts w:eastAsiaTheme="minorHAnsi"/>
                <w:b/>
                <w:sz w:val="24"/>
                <w:szCs w:val="24"/>
                <w:lang w:eastAsia="en-US"/>
              </w:rPr>
              <w:t>. № НА ПРОЕКТНОТО ПРЕДЛОЖЕНИЕ (</w:t>
            </w:r>
            <w:r w:rsidRPr="00F269E6">
              <w:rPr>
                <w:rFonts w:eastAsiaTheme="minorHAnsi"/>
                <w:b/>
                <w:sz w:val="24"/>
                <w:szCs w:val="24"/>
                <w:lang w:eastAsia="en-US"/>
              </w:rPr>
              <w:t>заявлението):</w:t>
            </w:r>
          </w:p>
          <w:p w:rsidR="00A17045" w:rsidRPr="00F269E6" w:rsidRDefault="00A17045" w:rsidP="00F269E6">
            <w:pPr>
              <w:widowControl/>
              <w:tabs>
                <w:tab w:val="left" w:pos="1026"/>
                <w:tab w:val="left" w:pos="1134"/>
              </w:tabs>
              <w:jc w:val="both"/>
              <w:rPr>
                <w:rFonts w:eastAsiaTheme="minorHAnsi"/>
                <w:b/>
                <w:sz w:val="24"/>
                <w:szCs w:val="24"/>
                <w:lang w:eastAsia="en-US"/>
              </w:rPr>
            </w:pPr>
          </w:p>
        </w:tc>
      </w:tr>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sidRPr="00F269E6">
              <w:rPr>
                <w:rFonts w:eastAsiaTheme="minorHAnsi"/>
                <w:b/>
                <w:sz w:val="24"/>
                <w:szCs w:val="24"/>
                <w:lang w:eastAsia="en-US"/>
              </w:rPr>
              <w:t>НАИМЕНОВАНИЕ НА КАНДИДАТА :</w:t>
            </w:r>
          </w:p>
          <w:p w:rsidR="00A17045" w:rsidRPr="00F269E6" w:rsidRDefault="00A17045" w:rsidP="00F269E6">
            <w:pPr>
              <w:widowControl/>
              <w:tabs>
                <w:tab w:val="left" w:pos="1026"/>
                <w:tab w:val="left" w:pos="1134"/>
              </w:tabs>
              <w:jc w:val="both"/>
              <w:rPr>
                <w:rFonts w:eastAsiaTheme="minorHAnsi"/>
                <w:b/>
                <w:sz w:val="24"/>
                <w:szCs w:val="24"/>
                <w:lang w:eastAsia="en-US"/>
              </w:rPr>
            </w:pPr>
          </w:p>
        </w:tc>
      </w:tr>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sidRPr="00F269E6">
              <w:rPr>
                <w:rFonts w:eastAsiaTheme="minorHAnsi"/>
                <w:b/>
                <w:sz w:val="24"/>
                <w:szCs w:val="24"/>
                <w:lang w:eastAsia="en-US"/>
              </w:rPr>
              <w:t>НАИМЕНОВАНИЕ НА ПРОЕКТНОТО ПРЕДЛОЖЕНИЕ:</w:t>
            </w:r>
          </w:p>
          <w:p w:rsidR="00A17045" w:rsidRDefault="00A17045" w:rsidP="00F269E6">
            <w:pPr>
              <w:widowControl/>
              <w:tabs>
                <w:tab w:val="left" w:pos="1026"/>
                <w:tab w:val="left" w:pos="1134"/>
              </w:tabs>
              <w:jc w:val="both"/>
              <w:rPr>
                <w:rFonts w:eastAsiaTheme="minorHAnsi"/>
                <w:b/>
                <w:sz w:val="24"/>
                <w:szCs w:val="24"/>
                <w:lang w:eastAsia="en-US"/>
              </w:rPr>
            </w:pPr>
          </w:p>
          <w:p w:rsidR="00A17045" w:rsidRPr="00F269E6" w:rsidRDefault="00A17045" w:rsidP="00F269E6">
            <w:pPr>
              <w:widowControl/>
              <w:tabs>
                <w:tab w:val="left" w:pos="1026"/>
                <w:tab w:val="left" w:pos="1134"/>
              </w:tabs>
              <w:jc w:val="both"/>
              <w:rPr>
                <w:rFonts w:eastAsiaTheme="minorHAnsi"/>
                <w:b/>
                <w:sz w:val="24"/>
                <w:szCs w:val="24"/>
                <w:lang w:eastAsia="en-US"/>
              </w:rPr>
            </w:pPr>
            <w:bookmarkStart w:id="0" w:name="_GoBack"/>
            <w:bookmarkEnd w:id="0"/>
          </w:p>
        </w:tc>
      </w:tr>
      <w:tr w:rsidR="00A17045" w:rsidRPr="00145EF2" w:rsidTr="00A17045">
        <w:tc>
          <w:tcPr>
            <w:tcW w:w="458" w:type="dxa"/>
            <w:shd w:val="clear" w:color="auto" w:fill="BFBFBF" w:themeFill="background1" w:themeFillShade="BF"/>
          </w:tcPr>
          <w:p w:rsidR="00A17045" w:rsidRPr="00AB473C" w:rsidRDefault="00A17045" w:rsidP="00CB4151">
            <w:pPr>
              <w:widowControl/>
              <w:tabs>
                <w:tab w:val="left" w:pos="1026"/>
                <w:tab w:val="left" w:pos="1134"/>
              </w:tabs>
              <w:jc w:val="both"/>
              <w:rPr>
                <w:rFonts w:eastAsiaTheme="minorHAnsi"/>
                <w:b/>
                <w:sz w:val="24"/>
                <w:szCs w:val="24"/>
                <w:lang w:eastAsia="en-US"/>
              </w:rPr>
            </w:pPr>
            <w:r w:rsidRPr="00AB473C">
              <w:rPr>
                <w:rFonts w:eastAsiaTheme="minorHAnsi"/>
                <w:b/>
                <w:sz w:val="24"/>
                <w:szCs w:val="24"/>
                <w:lang w:eastAsia="en-US"/>
              </w:rPr>
              <w:t>№</w:t>
            </w:r>
          </w:p>
        </w:tc>
        <w:tc>
          <w:tcPr>
            <w:tcW w:w="5780" w:type="dxa"/>
            <w:shd w:val="clear" w:color="auto" w:fill="BFBFBF" w:themeFill="background1" w:themeFillShade="BF"/>
          </w:tcPr>
          <w:p w:rsidR="00A17045" w:rsidRPr="00AB473C" w:rsidRDefault="00A17045" w:rsidP="00CB4151">
            <w:pPr>
              <w:widowControl/>
              <w:tabs>
                <w:tab w:val="left" w:pos="1026"/>
                <w:tab w:val="left" w:pos="1134"/>
              </w:tabs>
              <w:jc w:val="both"/>
              <w:rPr>
                <w:rFonts w:eastAsiaTheme="minorHAnsi"/>
                <w:b/>
                <w:sz w:val="24"/>
                <w:szCs w:val="24"/>
                <w:lang w:eastAsia="en-US"/>
              </w:rPr>
            </w:pPr>
            <w:r w:rsidRPr="00AB473C">
              <w:rPr>
                <w:rFonts w:eastAsiaTheme="minorHAnsi"/>
                <w:b/>
                <w:sz w:val="24"/>
                <w:szCs w:val="24"/>
                <w:lang w:eastAsia="en-US"/>
              </w:rPr>
              <w:t>Изискване</w:t>
            </w:r>
          </w:p>
        </w:tc>
        <w:tc>
          <w:tcPr>
            <w:tcW w:w="567"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ДА</w:t>
            </w:r>
          </w:p>
        </w:tc>
        <w:tc>
          <w:tcPr>
            <w:tcW w:w="567"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НЕ</w:t>
            </w:r>
          </w:p>
        </w:tc>
        <w:tc>
          <w:tcPr>
            <w:tcW w:w="1275"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 xml:space="preserve">Неприложимо </w:t>
            </w:r>
          </w:p>
        </w:tc>
        <w:tc>
          <w:tcPr>
            <w:tcW w:w="2127"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Pr>
                <w:rFonts w:eastAsiaTheme="minorHAnsi"/>
                <w:b/>
                <w:sz w:val="24"/>
                <w:szCs w:val="24"/>
                <w:lang w:eastAsia="en-US"/>
              </w:rPr>
              <w:t xml:space="preserve">Коментари </w:t>
            </w:r>
          </w:p>
        </w:tc>
      </w:tr>
      <w:tr w:rsidR="00871422" w:rsidRPr="00145EF2" w:rsidTr="009F15E7">
        <w:tc>
          <w:tcPr>
            <w:tcW w:w="10774" w:type="dxa"/>
            <w:gridSpan w:val="6"/>
            <w:shd w:val="clear" w:color="auto" w:fill="BFBFBF" w:themeFill="background1" w:themeFillShade="BF"/>
          </w:tcPr>
          <w:p w:rsidR="00871422" w:rsidRPr="00AB473C" w:rsidRDefault="00871422" w:rsidP="00EE676B">
            <w:pPr>
              <w:widowControl/>
              <w:tabs>
                <w:tab w:val="left" w:pos="1026"/>
                <w:tab w:val="left" w:pos="1134"/>
              </w:tabs>
              <w:jc w:val="both"/>
              <w:rPr>
                <w:rFonts w:eastAsiaTheme="minorHAnsi"/>
                <w:sz w:val="24"/>
                <w:szCs w:val="24"/>
                <w:lang w:val="en-GB" w:eastAsia="en-US"/>
              </w:rPr>
            </w:pPr>
            <w:r w:rsidRPr="00AB473C">
              <w:rPr>
                <w:rFonts w:eastAsiaTheme="minorHAnsi"/>
                <w:sz w:val="24"/>
                <w:szCs w:val="24"/>
                <w:lang w:eastAsia="en-US"/>
              </w:rPr>
              <w:t>АДМИНИСТРАТИВНО СЪОТВЕТСТВИЕ</w:t>
            </w:r>
          </w:p>
        </w:tc>
      </w:tr>
      <w:tr w:rsidR="00B26D0A" w:rsidRPr="00145EF2" w:rsidTr="00A17045">
        <w:tc>
          <w:tcPr>
            <w:tcW w:w="458" w:type="dxa"/>
            <w:shd w:val="clear" w:color="auto" w:fill="BFBFBF" w:themeFill="background1" w:themeFillShade="BF"/>
          </w:tcPr>
          <w:p w:rsidR="00B26D0A" w:rsidRPr="00AB473C" w:rsidRDefault="00B26D0A" w:rsidP="00B26D0A">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1</w:t>
            </w:r>
          </w:p>
        </w:tc>
        <w:tc>
          <w:tcPr>
            <w:tcW w:w="5780" w:type="dxa"/>
          </w:tcPr>
          <w:p w:rsidR="00B26D0A" w:rsidRPr="00AB473C" w:rsidRDefault="00B26D0A" w:rsidP="00B26D0A">
            <w:pPr>
              <w:jc w:val="both"/>
              <w:rPr>
                <w:rFonts w:eastAsiaTheme="minorHAnsi"/>
                <w:sz w:val="24"/>
                <w:szCs w:val="24"/>
                <w:lang w:eastAsia="en-US"/>
              </w:rPr>
            </w:pPr>
            <w:r w:rsidRPr="00AB473C">
              <w:rPr>
                <w:rFonts w:eastAsiaTheme="minorHAnsi"/>
                <w:sz w:val="24"/>
                <w:szCs w:val="24"/>
                <w:lang w:eastAsia="en-US"/>
              </w:rPr>
              <w:t>Проектното предложение е подадено в срока съгласно т. 25 от Условията за кандидатстване.</w:t>
            </w:r>
          </w:p>
        </w:tc>
        <w:tc>
          <w:tcPr>
            <w:tcW w:w="567" w:type="dxa"/>
          </w:tcPr>
          <w:p w:rsidR="00B26D0A" w:rsidRPr="00907CF1" w:rsidRDefault="00B26D0A" w:rsidP="00B26D0A">
            <w:pPr>
              <w:widowControl/>
              <w:tabs>
                <w:tab w:val="left" w:pos="1026"/>
                <w:tab w:val="left" w:pos="1134"/>
              </w:tabs>
              <w:jc w:val="both"/>
              <w:rPr>
                <w:rFonts w:eastAsiaTheme="minorHAnsi"/>
                <w:sz w:val="24"/>
                <w:szCs w:val="24"/>
                <w:lang w:eastAsia="en-US"/>
              </w:rPr>
            </w:pPr>
          </w:p>
        </w:tc>
        <w:tc>
          <w:tcPr>
            <w:tcW w:w="567" w:type="dxa"/>
          </w:tcPr>
          <w:p w:rsidR="00B26D0A" w:rsidRPr="00907CF1" w:rsidRDefault="00B26D0A" w:rsidP="00B26D0A">
            <w:pPr>
              <w:widowControl/>
              <w:tabs>
                <w:tab w:val="left" w:pos="1026"/>
                <w:tab w:val="left" w:pos="1134"/>
              </w:tabs>
              <w:jc w:val="both"/>
              <w:rPr>
                <w:rFonts w:eastAsiaTheme="minorHAnsi"/>
                <w:sz w:val="24"/>
                <w:szCs w:val="24"/>
                <w:lang w:eastAsia="en-US"/>
              </w:rPr>
            </w:pPr>
          </w:p>
        </w:tc>
        <w:tc>
          <w:tcPr>
            <w:tcW w:w="1275" w:type="dxa"/>
          </w:tcPr>
          <w:p w:rsidR="00B26D0A" w:rsidRPr="00907CF1" w:rsidRDefault="00B26D0A" w:rsidP="00B26D0A">
            <w:pPr>
              <w:widowControl/>
              <w:tabs>
                <w:tab w:val="left" w:pos="1026"/>
                <w:tab w:val="left" w:pos="1134"/>
              </w:tabs>
              <w:jc w:val="both"/>
              <w:rPr>
                <w:rFonts w:eastAsiaTheme="minorHAnsi"/>
                <w:sz w:val="24"/>
                <w:szCs w:val="24"/>
                <w:lang w:eastAsia="en-US"/>
              </w:rPr>
            </w:pPr>
          </w:p>
        </w:tc>
        <w:tc>
          <w:tcPr>
            <w:tcW w:w="2127" w:type="dxa"/>
          </w:tcPr>
          <w:p w:rsidR="00B26D0A" w:rsidRPr="00907CF1" w:rsidRDefault="00B26D0A" w:rsidP="00B26D0A">
            <w:pPr>
              <w:widowControl/>
              <w:tabs>
                <w:tab w:val="left" w:pos="1026"/>
                <w:tab w:val="left" w:pos="1134"/>
              </w:tabs>
              <w:jc w:val="both"/>
              <w:rPr>
                <w:rFonts w:eastAsiaTheme="minorHAnsi"/>
                <w:sz w:val="24"/>
                <w:szCs w:val="24"/>
                <w:lang w:eastAsia="en-US"/>
              </w:rPr>
            </w:pPr>
          </w:p>
        </w:tc>
      </w:tr>
      <w:tr w:rsidR="00B26D0A" w:rsidRPr="00145EF2" w:rsidTr="00A17045">
        <w:tc>
          <w:tcPr>
            <w:tcW w:w="458" w:type="dxa"/>
            <w:shd w:val="clear" w:color="auto" w:fill="BFBFBF" w:themeFill="background1" w:themeFillShade="BF"/>
          </w:tcPr>
          <w:p w:rsidR="00B26D0A" w:rsidRPr="00AB473C" w:rsidRDefault="00B26D0A" w:rsidP="00B26D0A">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2</w:t>
            </w:r>
          </w:p>
        </w:tc>
        <w:tc>
          <w:tcPr>
            <w:tcW w:w="5780" w:type="dxa"/>
          </w:tcPr>
          <w:p w:rsidR="00B26D0A" w:rsidRPr="00AB473C" w:rsidRDefault="00B26D0A" w:rsidP="00D7401F">
            <w:pPr>
              <w:jc w:val="both"/>
              <w:rPr>
                <w:rFonts w:eastAsiaTheme="minorHAnsi"/>
                <w:sz w:val="24"/>
                <w:szCs w:val="24"/>
                <w:lang w:eastAsia="en-US"/>
              </w:rPr>
            </w:pPr>
            <w:r w:rsidRPr="00AB473C">
              <w:rPr>
                <w:rFonts w:eastAsiaTheme="minorHAnsi"/>
                <w:sz w:val="24"/>
                <w:szCs w:val="24"/>
                <w:lang w:eastAsia="en-US"/>
              </w:rPr>
              <w:t>Формулярът за кандидатстване (генерира се автоматично в ИСУН) е попълнен и подписан с КЕП съгласно раздел 23 от условията за кандидатстване;</w:t>
            </w:r>
          </w:p>
        </w:tc>
        <w:tc>
          <w:tcPr>
            <w:tcW w:w="567"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c>
          <w:tcPr>
            <w:tcW w:w="567"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c>
          <w:tcPr>
            <w:tcW w:w="1275"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c>
          <w:tcPr>
            <w:tcW w:w="2127"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r>
      <w:tr w:rsidR="00B26D0A" w:rsidRPr="00145EF2" w:rsidTr="00A17045">
        <w:tc>
          <w:tcPr>
            <w:tcW w:w="458" w:type="dxa"/>
            <w:shd w:val="clear" w:color="auto" w:fill="BFBFBF" w:themeFill="background1" w:themeFillShade="BF"/>
          </w:tcPr>
          <w:p w:rsidR="00B26D0A" w:rsidRPr="00AB473C" w:rsidRDefault="00B26D0A" w:rsidP="00B26D0A">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3</w:t>
            </w:r>
          </w:p>
        </w:tc>
        <w:tc>
          <w:tcPr>
            <w:tcW w:w="5780" w:type="dxa"/>
          </w:tcPr>
          <w:p w:rsidR="00B26D0A" w:rsidRPr="00AB473C" w:rsidRDefault="00B26D0A" w:rsidP="00B26D0A">
            <w:pPr>
              <w:jc w:val="both"/>
              <w:rPr>
                <w:rFonts w:eastAsiaTheme="minorHAnsi"/>
                <w:sz w:val="24"/>
                <w:szCs w:val="24"/>
                <w:lang w:eastAsia="en-US"/>
              </w:rPr>
            </w:pPr>
            <w:r w:rsidRPr="00AB473C">
              <w:rPr>
                <w:rFonts w:eastAsiaTheme="minorHAnsi"/>
                <w:sz w:val="24"/>
                <w:szCs w:val="24"/>
                <w:lang w:eastAsia="en-US"/>
              </w:rPr>
              <w:t>Описание на проектното предложение – Приложение №</w:t>
            </w:r>
            <w:r w:rsidR="00D838B1" w:rsidRPr="00AB473C">
              <w:rPr>
                <w:rFonts w:eastAsiaTheme="minorHAnsi"/>
                <w:sz w:val="24"/>
                <w:szCs w:val="24"/>
                <w:lang w:eastAsia="en-US"/>
              </w:rPr>
              <w:t xml:space="preserve"> </w:t>
            </w:r>
            <w:r w:rsidRPr="00AB473C">
              <w:rPr>
                <w:rFonts w:eastAsiaTheme="minorHAnsi"/>
                <w:sz w:val="24"/>
                <w:szCs w:val="24"/>
                <w:lang w:eastAsia="en-US"/>
              </w:rPr>
              <w:t>2;</w:t>
            </w:r>
          </w:p>
        </w:tc>
        <w:tc>
          <w:tcPr>
            <w:tcW w:w="567"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c>
          <w:tcPr>
            <w:tcW w:w="567"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c>
          <w:tcPr>
            <w:tcW w:w="1275"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c>
          <w:tcPr>
            <w:tcW w:w="2127"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r>
      <w:tr w:rsidR="00943995" w:rsidRPr="00145EF2" w:rsidTr="0061115A">
        <w:tc>
          <w:tcPr>
            <w:tcW w:w="10774" w:type="dxa"/>
            <w:gridSpan w:val="6"/>
            <w:shd w:val="clear" w:color="auto" w:fill="BFBFBF" w:themeFill="background1" w:themeFillShade="BF"/>
          </w:tcPr>
          <w:p w:rsidR="00943995" w:rsidRPr="00AB473C" w:rsidRDefault="00943995" w:rsidP="00EE676B">
            <w:pPr>
              <w:widowControl/>
              <w:tabs>
                <w:tab w:val="left" w:pos="1026"/>
                <w:tab w:val="left" w:pos="1134"/>
              </w:tabs>
              <w:ind w:left="34"/>
              <w:jc w:val="both"/>
              <w:rPr>
                <w:rFonts w:eastAsiaTheme="minorHAnsi"/>
                <w:sz w:val="24"/>
                <w:szCs w:val="24"/>
                <w:lang w:eastAsia="en-US"/>
              </w:rPr>
            </w:pPr>
            <w:r w:rsidRPr="00AB473C">
              <w:rPr>
                <w:rFonts w:eastAsiaTheme="minorHAnsi"/>
                <w:sz w:val="24"/>
                <w:szCs w:val="24"/>
                <w:lang w:eastAsia="en-US"/>
              </w:rPr>
              <w:t xml:space="preserve">Общи документи </w:t>
            </w:r>
          </w:p>
        </w:tc>
      </w:tr>
      <w:tr w:rsidR="00A17045" w:rsidRPr="00145EF2" w:rsidTr="00A17045">
        <w:tc>
          <w:tcPr>
            <w:tcW w:w="458" w:type="dxa"/>
            <w:shd w:val="clear" w:color="auto" w:fill="BFBFBF" w:themeFill="background1" w:themeFillShade="BF"/>
          </w:tcPr>
          <w:p w:rsidR="00A17045" w:rsidRPr="00AB473C" w:rsidRDefault="00943995"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1</w:t>
            </w:r>
          </w:p>
        </w:tc>
        <w:tc>
          <w:tcPr>
            <w:tcW w:w="5780" w:type="dxa"/>
          </w:tcPr>
          <w:p w:rsidR="00A17045" w:rsidRPr="00AB473C" w:rsidRDefault="00943995" w:rsidP="00EE676B">
            <w:pPr>
              <w:jc w:val="both"/>
              <w:rPr>
                <w:rFonts w:eastAsiaTheme="minorHAnsi"/>
                <w:sz w:val="24"/>
                <w:szCs w:val="24"/>
                <w:lang w:eastAsia="en-US"/>
              </w:rPr>
            </w:pPr>
            <w:r w:rsidRPr="00AB473C">
              <w:rPr>
                <w:sz w:val="24"/>
                <w:szCs w:val="24"/>
              </w:rPr>
              <w:t>Таблица за допустими инвестиции – Приложение № 3;</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943995"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2</w:t>
            </w:r>
          </w:p>
        </w:tc>
        <w:tc>
          <w:tcPr>
            <w:tcW w:w="5780" w:type="dxa"/>
          </w:tcPr>
          <w:p w:rsidR="00A17045" w:rsidRPr="00AB473C" w:rsidRDefault="00943995" w:rsidP="00EE676B">
            <w:pPr>
              <w:jc w:val="both"/>
              <w:rPr>
                <w:rFonts w:eastAsiaTheme="minorHAnsi"/>
                <w:sz w:val="24"/>
                <w:szCs w:val="24"/>
                <w:lang w:eastAsia="en-US"/>
              </w:rPr>
            </w:pPr>
            <w:r w:rsidRPr="00AB473C">
              <w:rPr>
                <w:sz w:val="24"/>
                <w:szCs w:val="24"/>
              </w:rPr>
              <w:t>Декларация в оригинал по чл. 19 и 20 от Закона за защита на личните данни по образец съгласно Приложение № 4;</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A8596A"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3</w:t>
            </w:r>
          </w:p>
        </w:tc>
        <w:tc>
          <w:tcPr>
            <w:tcW w:w="5780" w:type="dxa"/>
          </w:tcPr>
          <w:p w:rsidR="00A17045" w:rsidRPr="00AB473C" w:rsidRDefault="00943995" w:rsidP="00F62CA3">
            <w:pPr>
              <w:jc w:val="both"/>
              <w:rPr>
                <w:rFonts w:eastAsiaTheme="minorHAnsi"/>
                <w:sz w:val="24"/>
                <w:szCs w:val="24"/>
                <w:lang w:eastAsia="en-US"/>
              </w:rPr>
            </w:pPr>
            <w:r w:rsidRPr="00AB473C">
              <w:rPr>
                <w:sz w:val="24"/>
                <w:szCs w:val="24"/>
              </w:rPr>
              <w:t>Нотариално заверено изрично пълномощно, в случай че документите не се подават лично от кандидата, а за кандидат – община – заповед на кмета</w:t>
            </w:r>
            <w:r w:rsidR="00EE3A3C" w:rsidRPr="00AB473C">
              <w:rPr>
                <w:sz w:val="24"/>
                <w:szCs w:val="24"/>
              </w:rPr>
              <w:t>, прикачено в ИСУН 2020 и подписано с КЕ</w:t>
            </w:r>
            <w:r w:rsidR="00F62CA3" w:rsidRPr="00AB473C">
              <w:rPr>
                <w:sz w:val="24"/>
                <w:szCs w:val="24"/>
              </w:rPr>
              <w:t>П</w:t>
            </w:r>
            <w:r w:rsidR="00EE3A3C" w:rsidRPr="00AB473C">
              <w:rPr>
                <w:sz w:val="24"/>
                <w:szCs w:val="24"/>
              </w:rPr>
              <w:t xml:space="preserve"> (когато е приложимо)</w:t>
            </w:r>
            <w:r w:rsidRPr="00AB473C">
              <w:rPr>
                <w:sz w:val="24"/>
                <w:szCs w:val="24"/>
              </w:rPr>
              <w:t>;</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A8596A"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4</w:t>
            </w:r>
          </w:p>
        </w:tc>
        <w:tc>
          <w:tcPr>
            <w:tcW w:w="5780" w:type="dxa"/>
          </w:tcPr>
          <w:p w:rsidR="00A17045" w:rsidRPr="00AB473C" w:rsidRDefault="00943995" w:rsidP="00EE676B">
            <w:pPr>
              <w:jc w:val="both"/>
              <w:rPr>
                <w:rFonts w:eastAsiaTheme="minorHAnsi"/>
                <w:sz w:val="24"/>
                <w:szCs w:val="24"/>
                <w:lang w:eastAsia="en-US"/>
              </w:rPr>
            </w:pPr>
            <w:r w:rsidRPr="00AB473C">
              <w:rPr>
                <w:sz w:val="24"/>
                <w:szCs w:val="24"/>
              </w:rPr>
              <w:t xml:space="preserve">Копие от учредителен акт или устав, когато кандидат/получател е лице, регистрирано по Закона </w:t>
            </w:r>
            <w:r w:rsidRPr="00AB473C">
              <w:rPr>
                <w:sz w:val="24"/>
                <w:szCs w:val="24"/>
              </w:rPr>
              <w:lastRenderedPageBreak/>
              <w:t>за юридическите лица с нестопанска цел или по Закона за народните читалища;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A8596A"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lastRenderedPageBreak/>
              <w:t>5</w:t>
            </w:r>
          </w:p>
        </w:tc>
        <w:tc>
          <w:tcPr>
            <w:tcW w:w="5780" w:type="dxa"/>
          </w:tcPr>
          <w:p w:rsidR="00A17045" w:rsidRPr="00AB473C" w:rsidRDefault="00662180" w:rsidP="00EE676B">
            <w:pPr>
              <w:jc w:val="both"/>
              <w:rPr>
                <w:rFonts w:eastAsiaTheme="minorHAnsi"/>
                <w:sz w:val="24"/>
                <w:szCs w:val="24"/>
                <w:lang w:eastAsia="en-US"/>
              </w:rPr>
            </w:pPr>
            <w:r w:rsidRPr="00AB473C">
              <w:rPr>
                <w:sz w:val="24"/>
                <w:szCs w:val="24"/>
              </w:rPr>
              <w:t>С</w:t>
            </w:r>
            <w:r w:rsidR="00943995" w:rsidRPr="00AB473C">
              <w:rPr>
                <w:sz w:val="24"/>
                <w:szCs w:val="24"/>
              </w:rPr>
              <w:t>видетелство за съдимост от представляващия/те кандидата, издадено не по-късно от 6 месеца преди представянето му;</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813B42" w:rsidRPr="00145EF2" w:rsidTr="00A17045">
        <w:tc>
          <w:tcPr>
            <w:tcW w:w="458" w:type="dxa"/>
            <w:shd w:val="clear" w:color="auto" w:fill="BFBFBF" w:themeFill="background1" w:themeFillShade="BF"/>
          </w:tcPr>
          <w:p w:rsidR="00813B42" w:rsidRPr="00AB473C" w:rsidRDefault="00813B42"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6</w:t>
            </w:r>
          </w:p>
        </w:tc>
        <w:tc>
          <w:tcPr>
            <w:tcW w:w="5780" w:type="dxa"/>
          </w:tcPr>
          <w:p w:rsidR="00813B42" w:rsidRPr="00AB473C" w:rsidRDefault="00813B42" w:rsidP="00EE676B">
            <w:pPr>
              <w:jc w:val="both"/>
              <w:rPr>
                <w:sz w:val="24"/>
                <w:szCs w:val="24"/>
              </w:rPr>
            </w:pPr>
            <w:r w:rsidRPr="00AB473C">
              <w:rPr>
                <w:sz w:val="24"/>
                <w:szCs w:val="24"/>
              </w:rPr>
              <w:t>Декларация за нередности съгласно Приложение № 6 от представляващия/те кандидата, както и от лицата с правомощия за вземане на решения или контрол по отношение на кандидата;</w:t>
            </w: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1275"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212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r>
      <w:tr w:rsidR="00813B42" w:rsidRPr="00145EF2" w:rsidTr="00A17045">
        <w:tc>
          <w:tcPr>
            <w:tcW w:w="458" w:type="dxa"/>
            <w:shd w:val="clear" w:color="auto" w:fill="BFBFBF" w:themeFill="background1" w:themeFillShade="BF"/>
          </w:tcPr>
          <w:p w:rsidR="00813B42" w:rsidRPr="00AB473C" w:rsidRDefault="00813B42"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7</w:t>
            </w:r>
          </w:p>
        </w:tc>
        <w:tc>
          <w:tcPr>
            <w:tcW w:w="5780" w:type="dxa"/>
          </w:tcPr>
          <w:p w:rsidR="00813B42" w:rsidRPr="00AB473C" w:rsidRDefault="00813B42" w:rsidP="00EE676B">
            <w:pPr>
              <w:jc w:val="both"/>
              <w:rPr>
                <w:sz w:val="24"/>
                <w:szCs w:val="24"/>
              </w:rPr>
            </w:pPr>
            <w:r w:rsidRPr="00AB473C">
              <w:rPr>
                <w:sz w:val="24"/>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(Регионална инспекция по околната среда и водите/Министерство на околната среда и водите/Басейнова дирекция), издадени по реда на Закона за опазване на околната среда, Закона за биологичното разнообразие и/или Закона за водите (когато е приложимо);</w:t>
            </w: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1275"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212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r>
      <w:tr w:rsidR="00813B42" w:rsidRPr="00145EF2" w:rsidTr="00A17045">
        <w:tc>
          <w:tcPr>
            <w:tcW w:w="458" w:type="dxa"/>
            <w:shd w:val="clear" w:color="auto" w:fill="BFBFBF" w:themeFill="background1" w:themeFillShade="BF"/>
          </w:tcPr>
          <w:p w:rsidR="00813B42" w:rsidRPr="00AB473C" w:rsidRDefault="00813B42"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8</w:t>
            </w:r>
          </w:p>
        </w:tc>
        <w:tc>
          <w:tcPr>
            <w:tcW w:w="5780" w:type="dxa"/>
          </w:tcPr>
          <w:p w:rsidR="00813B42" w:rsidRPr="00AB473C" w:rsidRDefault="00813B42" w:rsidP="00EE676B">
            <w:pPr>
              <w:jc w:val="both"/>
              <w:rPr>
                <w:sz w:val="24"/>
                <w:szCs w:val="24"/>
              </w:rPr>
            </w:pPr>
            <w:r w:rsidRPr="00AB473C">
              <w:rPr>
                <w:sz w:val="24"/>
                <w:szCs w:val="24"/>
              </w:rPr>
              <w:t>Становище от съответната басейнова дирекция, доказващо, че обектите, предмет на инвестицията, не противоречат на плановете за управление на речните басейни в случаите на инвестиции с дейности по напояване, водовземане, водоснабдяване;</w:t>
            </w: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1275"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212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r>
      <w:tr w:rsidR="00813B42" w:rsidRPr="00145EF2" w:rsidTr="00A17045">
        <w:tc>
          <w:tcPr>
            <w:tcW w:w="458" w:type="dxa"/>
            <w:shd w:val="clear" w:color="auto" w:fill="BFBFBF" w:themeFill="background1" w:themeFillShade="BF"/>
          </w:tcPr>
          <w:p w:rsidR="00813B42" w:rsidRPr="00AB473C" w:rsidRDefault="00813B42"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9</w:t>
            </w:r>
          </w:p>
        </w:tc>
        <w:tc>
          <w:tcPr>
            <w:tcW w:w="5780" w:type="dxa"/>
          </w:tcPr>
          <w:p w:rsidR="00813B42" w:rsidRPr="00AB473C" w:rsidRDefault="00B01C43" w:rsidP="00EE676B">
            <w:pPr>
              <w:jc w:val="both"/>
              <w:rPr>
                <w:sz w:val="24"/>
                <w:szCs w:val="24"/>
              </w:rPr>
            </w:pPr>
            <w:r w:rsidRPr="00AB473C">
              <w:rPr>
                <w:sz w:val="24"/>
                <w:szCs w:val="24"/>
              </w:rPr>
              <w:t>Разрешително за водовземане и/или разрешително за ползване на воден обект в случаите, предвидени в Закона за водите (когато е приложимо);</w:t>
            </w: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1275"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212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r>
      <w:tr w:rsidR="00813B42" w:rsidRPr="00145EF2" w:rsidTr="00A17045">
        <w:tc>
          <w:tcPr>
            <w:tcW w:w="458" w:type="dxa"/>
            <w:shd w:val="clear" w:color="auto" w:fill="BFBFBF" w:themeFill="background1" w:themeFillShade="BF"/>
          </w:tcPr>
          <w:p w:rsidR="00813B42" w:rsidRPr="00AB473C" w:rsidRDefault="00B01C43"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10</w:t>
            </w:r>
          </w:p>
        </w:tc>
        <w:tc>
          <w:tcPr>
            <w:tcW w:w="5780" w:type="dxa"/>
          </w:tcPr>
          <w:p w:rsidR="00813B42" w:rsidRPr="00AB473C" w:rsidRDefault="00B01C43" w:rsidP="00EE676B">
            <w:pPr>
              <w:jc w:val="both"/>
              <w:rPr>
                <w:sz w:val="24"/>
                <w:szCs w:val="24"/>
              </w:rPr>
            </w:pPr>
            <w:r w:rsidRPr="00AB473C">
              <w:rPr>
                <w:sz w:val="24"/>
                <w:szCs w:val="24"/>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w:t>
            </w: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1275"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212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r>
      <w:tr w:rsidR="00813B42" w:rsidRPr="00145EF2" w:rsidTr="00A17045">
        <w:tc>
          <w:tcPr>
            <w:tcW w:w="458" w:type="dxa"/>
            <w:shd w:val="clear" w:color="auto" w:fill="BFBFBF" w:themeFill="background1" w:themeFillShade="BF"/>
          </w:tcPr>
          <w:p w:rsidR="00813B42" w:rsidRPr="00AB473C" w:rsidRDefault="00B01C43"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11</w:t>
            </w:r>
          </w:p>
        </w:tc>
        <w:tc>
          <w:tcPr>
            <w:tcW w:w="5780" w:type="dxa"/>
          </w:tcPr>
          <w:p w:rsidR="00813B42" w:rsidRPr="00AB473C" w:rsidRDefault="00D07930" w:rsidP="00EE676B">
            <w:pPr>
              <w:jc w:val="both"/>
              <w:rPr>
                <w:sz w:val="24"/>
                <w:szCs w:val="24"/>
              </w:rPr>
            </w:pPr>
            <w:r w:rsidRPr="00AB473C">
              <w:rPr>
                <w:sz w:val="24"/>
                <w:szCs w:val="24"/>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w:t>
            </w: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1275"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212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r>
      <w:tr w:rsidR="00813B42" w:rsidRPr="00145EF2" w:rsidTr="00A17045">
        <w:tc>
          <w:tcPr>
            <w:tcW w:w="458" w:type="dxa"/>
            <w:shd w:val="clear" w:color="auto" w:fill="BFBFBF" w:themeFill="background1" w:themeFillShade="BF"/>
          </w:tcPr>
          <w:p w:rsidR="00813B42" w:rsidRPr="00AB473C" w:rsidRDefault="00B01C43"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12</w:t>
            </w:r>
          </w:p>
        </w:tc>
        <w:tc>
          <w:tcPr>
            <w:tcW w:w="5780" w:type="dxa"/>
          </w:tcPr>
          <w:p w:rsidR="00813B42" w:rsidRPr="00AB473C" w:rsidRDefault="00D07930" w:rsidP="00EE676B">
            <w:pPr>
              <w:jc w:val="both"/>
              <w:rPr>
                <w:sz w:val="24"/>
                <w:szCs w:val="24"/>
              </w:rPr>
            </w:pPr>
            <w:r w:rsidRPr="00AB473C">
              <w:rPr>
                <w:sz w:val="24"/>
                <w:szCs w:val="24"/>
              </w:rPr>
              <w:t>Анализ разходи-ползи (финансов анализ) – Приложение № 8, изготвено по образец, утвърден от изпълнителния директор на ДФЗ, когато е приложимо;</w:t>
            </w: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1275"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212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r>
      <w:tr w:rsidR="00813B42" w:rsidRPr="00145EF2" w:rsidTr="00A17045">
        <w:tc>
          <w:tcPr>
            <w:tcW w:w="458" w:type="dxa"/>
            <w:shd w:val="clear" w:color="auto" w:fill="BFBFBF" w:themeFill="background1" w:themeFillShade="BF"/>
          </w:tcPr>
          <w:p w:rsidR="00813B42" w:rsidRPr="00AB473C" w:rsidRDefault="00B01C43"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13</w:t>
            </w:r>
          </w:p>
        </w:tc>
        <w:tc>
          <w:tcPr>
            <w:tcW w:w="5780" w:type="dxa"/>
          </w:tcPr>
          <w:p w:rsidR="00813B42" w:rsidRPr="00AB473C" w:rsidRDefault="00D07930" w:rsidP="00EE676B">
            <w:pPr>
              <w:jc w:val="both"/>
              <w:rPr>
                <w:sz w:val="24"/>
                <w:szCs w:val="24"/>
              </w:rPr>
            </w:pPr>
            <w:r w:rsidRPr="00AB473C">
              <w:rPr>
                <w:sz w:val="24"/>
                <w:szCs w:val="24"/>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w:t>
            </w: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1275"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212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r>
      <w:tr w:rsidR="00813B42" w:rsidRPr="00145EF2" w:rsidTr="00A17045">
        <w:tc>
          <w:tcPr>
            <w:tcW w:w="458" w:type="dxa"/>
            <w:shd w:val="clear" w:color="auto" w:fill="BFBFBF" w:themeFill="background1" w:themeFillShade="BF"/>
          </w:tcPr>
          <w:p w:rsidR="00813B42" w:rsidRPr="00AB473C" w:rsidRDefault="00B01C43"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lastRenderedPageBreak/>
              <w:t>14</w:t>
            </w:r>
          </w:p>
        </w:tc>
        <w:tc>
          <w:tcPr>
            <w:tcW w:w="5780" w:type="dxa"/>
          </w:tcPr>
          <w:p w:rsidR="00813B42" w:rsidRPr="00AB473C" w:rsidRDefault="00D07930" w:rsidP="00EE676B">
            <w:pPr>
              <w:jc w:val="both"/>
              <w:rPr>
                <w:sz w:val="24"/>
                <w:szCs w:val="24"/>
              </w:rPr>
            </w:pPr>
            <w:r w:rsidRPr="00AB473C">
              <w:rPr>
                <w:sz w:val="24"/>
                <w:szCs w:val="24"/>
              </w:rPr>
              <w:t>Решение на компетентния орган на юридическото лице за кандидатстване по ПРСР;</w:t>
            </w: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1275"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212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15</w:t>
            </w:r>
          </w:p>
        </w:tc>
        <w:tc>
          <w:tcPr>
            <w:tcW w:w="5780" w:type="dxa"/>
          </w:tcPr>
          <w:p w:rsidR="004105A7" w:rsidRPr="00AB473C" w:rsidRDefault="008B5670" w:rsidP="00EE676B">
            <w:pPr>
              <w:jc w:val="both"/>
              <w:rPr>
                <w:sz w:val="24"/>
                <w:szCs w:val="24"/>
              </w:rPr>
            </w:pPr>
            <w:r w:rsidRPr="00AB473C">
              <w:rPr>
                <w:sz w:val="24"/>
                <w:szCs w:val="24"/>
              </w:rPr>
              <w:t>Решение на общински съвет, че дейностите по проекта отговарят на приоритетите на общинския план за развитие, в случай на проект с кандидат за подпомагане община;</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16</w:t>
            </w:r>
          </w:p>
        </w:tc>
        <w:tc>
          <w:tcPr>
            <w:tcW w:w="5780" w:type="dxa"/>
          </w:tcPr>
          <w:p w:rsidR="004105A7" w:rsidRPr="00AB473C" w:rsidRDefault="008B5670" w:rsidP="00EE676B">
            <w:pPr>
              <w:jc w:val="both"/>
              <w:rPr>
                <w:sz w:val="24"/>
                <w:szCs w:val="24"/>
              </w:rPr>
            </w:pPr>
            <w:r w:rsidRPr="00AB473C">
              <w:rPr>
                <w:sz w:val="24"/>
                <w:szCs w:val="24"/>
              </w:rPr>
              <w:t>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17</w:t>
            </w:r>
          </w:p>
        </w:tc>
        <w:tc>
          <w:tcPr>
            <w:tcW w:w="5780" w:type="dxa"/>
          </w:tcPr>
          <w:p w:rsidR="004105A7" w:rsidRPr="00AB473C" w:rsidRDefault="008B5670" w:rsidP="00EE676B">
            <w:pPr>
              <w:jc w:val="both"/>
              <w:rPr>
                <w:sz w:val="24"/>
                <w:szCs w:val="24"/>
              </w:rPr>
            </w:pPr>
            <w:r w:rsidRPr="00AB473C">
              <w:rPr>
                <w:sz w:val="24"/>
                <w:szCs w:val="24"/>
              </w:rPr>
              <w:t>Декларация по чл. 3 и чл. 4 от ЗМСП и справка за обобщените параметри на предприятието, което подава декларaцията. – Приложение № 9, когато е приложимо;</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18</w:t>
            </w:r>
          </w:p>
        </w:tc>
        <w:tc>
          <w:tcPr>
            <w:tcW w:w="5780" w:type="dxa"/>
          </w:tcPr>
          <w:p w:rsidR="004105A7" w:rsidRPr="00AB473C" w:rsidRDefault="00A12EC7" w:rsidP="00EE676B">
            <w:pPr>
              <w:jc w:val="both"/>
              <w:rPr>
                <w:sz w:val="24"/>
                <w:szCs w:val="24"/>
              </w:rPr>
            </w:pPr>
            <w:r w:rsidRPr="00AB473C">
              <w:rPr>
                <w:sz w:val="24"/>
                <w:szCs w:val="24"/>
              </w:rPr>
              <w:t>Фактури, придружени с платежни нареждания, за извършени разходи преди подаване на проектното предложение към стратегията за ВОМР за разходи за предпроектни проучвания, такси, възнаграждение на архитекти, инженери и консултантски услуги, извършени след 1 януари 2014 г. съгласно чл. 21, ал. 2, т. 14, ведно с банкови извлечения;</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19</w:t>
            </w:r>
          </w:p>
        </w:tc>
        <w:tc>
          <w:tcPr>
            <w:tcW w:w="5780" w:type="dxa"/>
          </w:tcPr>
          <w:p w:rsidR="00A12EC7" w:rsidRPr="00AB473C" w:rsidRDefault="00A12EC7" w:rsidP="00A12EC7">
            <w:pPr>
              <w:jc w:val="both"/>
              <w:rPr>
                <w:sz w:val="24"/>
                <w:szCs w:val="24"/>
              </w:rPr>
            </w:pPr>
            <w:r w:rsidRPr="00AB473C">
              <w:rPr>
                <w:sz w:val="24"/>
                <w:szCs w:val="24"/>
              </w:rPr>
              <w:t>Когато разходът е включен в списъка с активи, дейности и услуги, за които са определени рефернтни разходи към датата на подаване на проектното предложение, кандидатът е подал:</w:t>
            </w:r>
          </w:p>
          <w:p w:rsidR="00A12EC7" w:rsidRPr="00AB473C" w:rsidRDefault="00A12EC7" w:rsidP="00A12EC7">
            <w:pPr>
              <w:jc w:val="both"/>
              <w:rPr>
                <w:sz w:val="24"/>
                <w:szCs w:val="24"/>
              </w:rPr>
            </w:pPr>
            <w:r w:rsidRPr="00AB473C">
              <w:rPr>
                <w:sz w:val="24"/>
                <w:szCs w:val="24"/>
              </w:rPr>
              <w:t>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когато кандидатът планира да провежда процедура за избор на изпълнител по реда на ПМС № 160 или по Закона за обществените поръчки след сключване на договор за предоставяне на финансова помощ (когато е приложимо). За получаване на оферти може да се използва Приложение № 10 – образец за запитване за оферта.</w:t>
            </w:r>
          </w:p>
          <w:p w:rsidR="00A12EC7" w:rsidRPr="00AB473C" w:rsidRDefault="00A12EC7" w:rsidP="00A12EC7">
            <w:pPr>
              <w:jc w:val="both"/>
              <w:rPr>
                <w:sz w:val="24"/>
                <w:szCs w:val="24"/>
              </w:rPr>
            </w:pPr>
          </w:p>
          <w:p w:rsidR="00A12EC7" w:rsidRPr="00AB473C" w:rsidRDefault="00A12EC7" w:rsidP="00A12EC7">
            <w:pPr>
              <w:jc w:val="both"/>
              <w:rPr>
                <w:sz w:val="24"/>
                <w:szCs w:val="24"/>
              </w:rPr>
            </w:pPr>
            <w:r w:rsidRPr="00AB473C">
              <w:rPr>
                <w:sz w:val="24"/>
                <w:szCs w:val="24"/>
              </w:rPr>
              <w:t>Когато разходът не е включен в списъка с активи, дейности и услуги, за които са определени рефернтни разходи към датата на подаване на проектното предложение, кандидатът е подал:</w:t>
            </w:r>
          </w:p>
          <w:p w:rsidR="00A12EC7" w:rsidRPr="00AB473C" w:rsidRDefault="00A12EC7" w:rsidP="00A12EC7">
            <w:pPr>
              <w:jc w:val="both"/>
              <w:rPr>
                <w:sz w:val="24"/>
                <w:szCs w:val="24"/>
              </w:rPr>
            </w:pPr>
            <w:r w:rsidRPr="00AB473C">
              <w:rPr>
                <w:sz w:val="24"/>
                <w:szCs w:val="24"/>
              </w:rPr>
              <w:t>Най-малко три съпоставими оферти, които имат следното съдържание – наименование на оферента, валидност на офертата, дата на офертата, подпис и печат на оферента, техническо предложение, ценово предложение в лева с ДДС. За получаване на оферти може да се използва Приложение № 10 – образец за запитване за оферта.</w:t>
            </w:r>
          </w:p>
          <w:p w:rsidR="004105A7" w:rsidRPr="00AB473C" w:rsidRDefault="00A12EC7" w:rsidP="00A12EC7">
            <w:pPr>
              <w:jc w:val="both"/>
              <w:rPr>
                <w:sz w:val="24"/>
                <w:szCs w:val="24"/>
              </w:rPr>
            </w:pPr>
            <w:r w:rsidRPr="00AB473C">
              <w:rPr>
                <w:sz w:val="24"/>
                <w:szCs w:val="24"/>
              </w:rPr>
              <w:t>Когато избраната оферта не е с най-ниска цена се прилага писмена обосновка за мотивите, обусловили избора.</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20</w:t>
            </w:r>
          </w:p>
        </w:tc>
        <w:tc>
          <w:tcPr>
            <w:tcW w:w="5780" w:type="dxa"/>
          </w:tcPr>
          <w:p w:rsidR="004105A7" w:rsidRPr="00AB473C" w:rsidRDefault="00A12EC7" w:rsidP="00EE676B">
            <w:pPr>
              <w:jc w:val="both"/>
              <w:rPr>
                <w:sz w:val="24"/>
                <w:szCs w:val="24"/>
              </w:rPr>
            </w:pPr>
            <w:r w:rsidRPr="00AB473C">
              <w:rPr>
                <w:sz w:val="24"/>
                <w:szCs w:val="24"/>
              </w:rPr>
              <w:t xml:space="preserve">Документи за проведен избор на изпълнител по Закона за обществените поръчки за кандидати, които </w:t>
            </w:r>
            <w:r w:rsidRPr="00AB473C">
              <w:rPr>
                <w:sz w:val="24"/>
                <w:szCs w:val="24"/>
              </w:rPr>
              <w:lastRenderedPageBreak/>
              <w:t>са възложители по Закона за обществените поръчки (когато е приложимо);</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lastRenderedPageBreak/>
              <w:t>21</w:t>
            </w:r>
          </w:p>
        </w:tc>
        <w:tc>
          <w:tcPr>
            <w:tcW w:w="5780" w:type="dxa"/>
          </w:tcPr>
          <w:p w:rsidR="004105A7" w:rsidRPr="00AB473C" w:rsidRDefault="00A12EC7" w:rsidP="00EE676B">
            <w:pPr>
              <w:jc w:val="both"/>
              <w:rPr>
                <w:sz w:val="24"/>
                <w:szCs w:val="24"/>
              </w:rPr>
            </w:pPr>
            <w:r w:rsidRPr="00AB473C">
              <w:rPr>
                <w:sz w:val="24"/>
                <w:szCs w:val="24"/>
              </w:rPr>
              <w:t>Декларация от представляващия МИГ, че изпълнител или подизпълнител на дейностите на проекта отговарят на изискванията на чл. 19, ал. 5, т. 2 (при кандидат МИГ) на Наредба № 22 от 2015 г.;</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22</w:t>
            </w:r>
          </w:p>
        </w:tc>
        <w:tc>
          <w:tcPr>
            <w:tcW w:w="5780" w:type="dxa"/>
          </w:tcPr>
          <w:p w:rsidR="004105A7" w:rsidRPr="00AB473C" w:rsidRDefault="00A12EC7" w:rsidP="00EE676B">
            <w:pPr>
              <w:jc w:val="both"/>
              <w:rPr>
                <w:sz w:val="24"/>
                <w:szCs w:val="24"/>
              </w:rPr>
            </w:pPr>
            <w:r w:rsidRPr="00AB473C">
              <w:rPr>
                <w:sz w:val="24"/>
                <w:szCs w:val="24"/>
              </w:rPr>
              <w:t>Годишен финансово-счетоводен отчет, от който да е видно финансово-счетоводно (в т. ч. аналитично) обособяване на икономическата и неикономическа дейност</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23</w:t>
            </w:r>
          </w:p>
        </w:tc>
        <w:tc>
          <w:tcPr>
            <w:tcW w:w="5780" w:type="dxa"/>
          </w:tcPr>
          <w:p w:rsidR="004105A7" w:rsidRPr="00AB473C" w:rsidRDefault="00A12EC7" w:rsidP="00EE676B">
            <w:pPr>
              <w:jc w:val="both"/>
              <w:rPr>
                <w:sz w:val="24"/>
                <w:szCs w:val="24"/>
              </w:rPr>
            </w:pPr>
            <w:r w:rsidRPr="00AB473C">
              <w:rPr>
                <w:sz w:val="24"/>
                <w:szCs w:val="24"/>
              </w:rPr>
              <w:t>Други документи за доказване на изисквания от стратегията за ВОМР (когато е приложимо).</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24</w:t>
            </w:r>
          </w:p>
        </w:tc>
        <w:tc>
          <w:tcPr>
            <w:tcW w:w="5780" w:type="dxa"/>
          </w:tcPr>
          <w:p w:rsidR="004105A7" w:rsidRPr="00AB473C" w:rsidRDefault="00CA6C7E" w:rsidP="00EE676B">
            <w:pPr>
              <w:jc w:val="both"/>
              <w:rPr>
                <w:sz w:val="24"/>
                <w:szCs w:val="24"/>
              </w:rPr>
            </w:pPr>
            <w:r w:rsidRPr="00AB473C">
              <w:rPr>
                <w:sz w:val="24"/>
                <w:szCs w:val="24"/>
              </w:rPr>
              <w:t>Удостоверение за наличие или липса на задължения по смисъла на чл. 162, ал.2, т.1 от ДОПК от Национална агенция по приходите и Удостоверение за липса на задължения към общината</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8432C0" w:rsidRPr="00145EF2" w:rsidTr="00A17045">
        <w:tc>
          <w:tcPr>
            <w:tcW w:w="458" w:type="dxa"/>
            <w:shd w:val="clear" w:color="auto" w:fill="BFBFBF" w:themeFill="background1" w:themeFillShade="BF"/>
          </w:tcPr>
          <w:p w:rsidR="008432C0" w:rsidRPr="00AB473C" w:rsidRDefault="008432C0"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25</w:t>
            </w:r>
          </w:p>
        </w:tc>
        <w:tc>
          <w:tcPr>
            <w:tcW w:w="5780" w:type="dxa"/>
          </w:tcPr>
          <w:p w:rsidR="008432C0" w:rsidRPr="00AB473C" w:rsidRDefault="00CA6C7E" w:rsidP="00EE676B">
            <w:pPr>
              <w:jc w:val="both"/>
              <w:rPr>
                <w:sz w:val="24"/>
                <w:szCs w:val="24"/>
              </w:rPr>
            </w:pPr>
            <w:r w:rsidRPr="00AB473C">
              <w:rPr>
                <w:sz w:val="24"/>
                <w:szCs w:val="24"/>
              </w:rPr>
              <w:t>Решение на общинския съвет за кандидатстване по реда на настоящите условия за кандидатстване</w:t>
            </w:r>
          </w:p>
        </w:tc>
        <w:tc>
          <w:tcPr>
            <w:tcW w:w="56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56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1275"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212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r>
      <w:tr w:rsidR="008432C0" w:rsidRPr="00145EF2" w:rsidTr="00A17045">
        <w:tc>
          <w:tcPr>
            <w:tcW w:w="458" w:type="dxa"/>
            <w:shd w:val="clear" w:color="auto" w:fill="BFBFBF" w:themeFill="background1" w:themeFillShade="BF"/>
          </w:tcPr>
          <w:p w:rsidR="008432C0" w:rsidRPr="00AB473C" w:rsidRDefault="008432C0"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26</w:t>
            </w:r>
          </w:p>
        </w:tc>
        <w:tc>
          <w:tcPr>
            <w:tcW w:w="5780" w:type="dxa"/>
          </w:tcPr>
          <w:p w:rsidR="008432C0" w:rsidRPr="00AB473C" w:rsidRDefault="00CA6C7E" w:rsidP="00EE676B">
            <w:pPr>
              <w:jc w:val="both"/>
              <w:rPr>
                <w:sz w:val="24"/>
                <w:szCs w:val="24"/>
              </w:rPr>
            </w:pPr>
            <w:r w:rsidRPr="00AB473C">
              <w:rPr>
                <w:sz w:val="24"/>
                <w:szCs w:val="24"/>
              </w:rPr>
              <w:t>Предварителни или окончателни договори за услуги и доставки – обект на инвестицията</w:t>
            </w:r>
          </w:p>
        </w:tc>
        <w:tc>
          <w:tcPr>
            <w:tcW w:w="56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56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1275"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212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r>
      <w:tr w:rsidR="008432C0" w:rsidRPr="00145EF2" w:rsidTr="00A17045">
        <w:tc>
          <w:tcPr>
            <w:tcW w:w="458" w:type="dxa"/>
            <w:shd w:val="clear" w:color="auto" w:fill="BFBFBF" w:themeFill="background1" w:themeFillShade="BF"/>
          </w:tcPr>
          <w:p w:rsidR="008432C0" w:rsidRPr="00AB473C" w:rsidRDefault="008432C0"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27</w:t>
            </w:r>
          </w:p>
        </w:tc>
        <w:tc>
          <w:tcPr>
            <w:tcW w:w="5780" w:type="dxa"/>
          </w:tcPr>
          <w:p w:rsidR="008432C0" w:rsidRPr="00AB473C" w:rsidRDefault="00CA6C7E" w:rsidP="00EE676B">
            <w:pPr>
              <w:jc w:val="both"/>
              <w:rPr>
                <w:sz w:val="24"/>
                <w:szCs w:val="24"/>
              </w:rPr>
            </w:pPr>
            <w:r w:rsidRPr="00AB473C">
              <w:rPr>
                <w:sz w:val="24"/>
                <w:szCs w:val="24"/>
              </w:rPr>
              <w:t>Декларация за изкуствено създадени условия и/или наличие на функционална несамостоятелност.Приложение № 21</w:t>
            </w:r>
          </w:p>
        </w:tc>
        <w:tc>
          <w:tcPr>
            <w:tcW w:w="56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56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1275"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212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r>
      <w:tr w:rsidR="008432C0" w:rsidRPr="00145EF2" w:rsidTr="00A17045">
        <w:tc>
          <w:tcPr>
            <w:tcW w:w="458" w:type="dxa"/>
            <w:shd w:val="clear" w:color="auto" w:fill="BFBFBF" w:themeFill="background1" w:themeFillShade="BF"/>
          </w:tcPr>
          <w:p w:rsidR="008432C0" w:rsidRPr="00AB473C" w:rsidRDefault="008432C0"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28</w:t>
            </w:r>
          </w:p>
        </w:tc>
        <w:tc>
          <w:tcPr>
            <w:tcW w:w="5780" w:type="dxa"/>
          </w:tcPr>
          <w:p w:rsidR="008432C0" w:rsidRPr="00AB473C" w:rsidRDefault="00CA6C7E" w:rsidP="00EE676B">
            <w:pPr>
              <w:jc w:val="both"/>
              <w:rPr>
                <w:sz w:val="24"/>
                <w:szCs w:val="24"/>
              </w:rPr>
            </w:pPr>
            <w:r w:rsidRPr="00AB473C">
              <w:rPr>
                <w:sz w:val="24"/>
                <w:szCs w:val="24"/>
              </w:rPr>
              <w:t>Декларация съгласно Приложение № 5 Декларация за липса на основание за отстраняване.</w:t>
            </w:r>
          </w:p>
        </w:tc>
        <w:tc>
          <w:tcPr>
            <w:tcW w:w="56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56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1275"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212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r>
      <w:tr w:rsidR="00CA6C7E" w:rsidRPr="00145EF2" w:rsidTr="00A17045">
        <w:tc>
          <w:tcPr>
            <w:tcW w:w="458" w:type="dxa"/>
            <w:shd w:val="clear" w:color="auto" w:fill="BFBFBF" w:themeFill="background1" w:themeFillShade="BF"/>
          </w:tcPr>
          <w:p w:rsidR="00CA6C7E" w:rsidRPr="00AB473C" w:rsidRDefault="00CA6C7E"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29</w:t>
            </w:r>
          </w:p>
        </w:tc>
        <w:tc>
          <w:tcPr>
            <w:tcW w:w="5780" w:type="dxa"/>
          </w:tcPr>
          <w:p w:rsidR="00CA6C7E" w:rsidRPr="00AB473C" w:rsidRDefault="00EF09A9" w:rsidP="00EE676B">
            <w:pPr>
              <w:jc w:val="both"/>
              <w:rPr>
                <w:sz w:val="24"/>
                <w:szCs w:val="24"/>
              </w:rPr>
            </w:pPr>
            <w:r w:rsidRPr="00AB473C">
              <w:rPr>
                <w:sz w:val="24"/>
                <w:szCs w:val="24"/>
              </w:rPr>
              <w:t>Приложение № 12 Декларация de minimis МФ</w:t>
            </w:r>
          </w:p>
        </w:tc>
        <w:tc>
          <w:tcPr>
            <w:tcW w:w="567"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c>
          <w:tcPr>
            <w:tcW w:w="567"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c>
          <w:tcPr>
            <w:tcW w:w="1275"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c>
          <w:tcPr>
            <w:tcW w:w="2127"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r>
      <w:tr w:rsidR="00CA6C7E" w:rsidRPr="00145EF2" w:rsidTr="00A17045">
        <w:tc>
          <w:tcPr>
            <w:tcW w:w="458" w:type="dxa"/>
            <w:shd w:val="clear" w:color="auto" w:fill="BFBFBF" w:themeFill="background1" w:themeFillShade="BF"/>
          </w:tcPr>
          <w:p w:rsidR="00CA6C7E" w:rsidRPr="00AB473C" w:rsidRDefault="00CA6C7E"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30</w:t>
            </w:r>
          </w:p>
        </w:tc>
        <w:tc>
          <w:tcPr>
            <w:tcW w:w="5780" w:type="dxa"/>
          </w:tcPr>
          <w:p w:rsidR="00CA6C7E" w:rsidRPr="00AB473C" w:rsidRDefault="00EF09A9" w:rsidP="00EE676B">
            <w:pPr>
              <w:jc w:val="both"/>
              <w:rPr>
                <w:sz w:val="24"/>
                <w:szCs w:val="24"/>
              </w:rPr>
            </w:pPr>
            <w:r w:rsidRPr="00AB473C">
              <w:rPr>
                <w:sz w:val="24"/>
                <w:szCs w:val="24"/>
              </w:rPr>
              <w:t>Анализ за социално-икономическите ползи за развитието на селския район и устойчивостта на инвестицията – Приложение № 7;</w:t>
            </w:r>
          </w:p>
        </w:tc>
        <w:tc>
          <w:tcPr>
            <w:tcW w:w="567"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c>
          <w:tcPr>
            <w:tcW w:w="567"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c>
          <w:tcPr>
            <w:tcW w:w="1275"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c>
          <w:tcPr>
            <w:tcW w:w="2127"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r>
      <w:tr w:rsidR="00CA6C7E" w:rsidRPr="00145EF2" w:rsidTr="00A17045">
        <w:tc>
          <w:tcPr>
            <w:tcW w:w="458" w:type="dxa"/>
            <w:shd w:val="clear" w:color="auto" w:fill="BFBFBF" w:themeFill="background1" w:themeFillShade="BF"/>
          </w:tcPr>
          <w:p w:rsidR="00CA6C7E" w:rsidRPr="00AB473C" w:rsidRDefault="00CA6C7E"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31</w:t>
            </w:r>
          </w:p>
        </w:tc>
        <w:tc>
          <w:tcPr>
            <w:tcW w:w="5780" w:type="dxa"/>
          </w:tcPr>
          <w:p w:rsidR="00CA6C7E" w:rsidRPr="00AB473C" w:rsidRDefault="00EF09A9" w:rsidP="00EE676B">
            <w:pPr>
              <w:jc w:val="both"/>
              <w:rPr>
                <w:sz w:val="24"/>
                <w:szCs w:val="24"/>
              </w:rPr>
            </w:pPr>
            <w:r w:rsidRPr="00AB473C">
              <w:rPr>
                <w:sz w:val="24"/>
                <w:szCs w:val="24"/>
              </w:rPr>
              <w:t>Документи, доказващи съответствие с критериите за подбор на проекти</w:t>
            </w:r>
          </w:p>
        </w:tc>
        <w:tc>
          <w:tcPr>
            <w:tcW w:w="567"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c>
          <w:tcPr>
            <w:tcW w:w="567"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c>
          <w:tcPr>
            <w:tcW w:w="1275"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c>
          <w:tcPr>
            <w:tcW w:w="2127"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r>
      <w:tr w:rsidR="00B15D7D" w:rsidRPr="00145EF2" w:rsidTr="00A57071">
        <w:tc>
          <w:tcPr>
            <w:tcW w:w="10774" w:type="dxa"/>
            <w:gridSpan w:val="6"/>
            <w:shd w:val="clear" w:color="auto" w:fill="BFBFBF" w:themeFill="background1" w:themeFillShade="BF"/>
          </w:tcPr>
          <w:p w:rsidR="00B15D7D" w:rsidRPr="00AB473C" w:rsidRDefault="00B15D7D" w:rsidP="00EE676B">
            <w:pPr>
              <w:widowControl/>
              <w:tabs>
                <w:tab w:val="left" w:pos="1026"/>
                <w:tab w:val="left" w:pos="1134"/>
              </w:tabs>
              <w:ind w:left="34"/>
              <w:jc w:val="both"/>
              <w:rPr>
                <w:rFonts w:eastAsiaTheme="minorHAnsi"/>
                <w:sz w:val="24"/>
                <w:szCs w:val="24"/>
                <w:lang w:eastAsia="en-US"/>
              </w:rPr>
            </w:pPr>
            <w:r w:rsidRPr="00AB473C">
              <w:rPr>
                <w:sz w:val="24"/>
                <w:szCs w:val="24"/>
              </w:rPr>
              <w:t>Строително-монтажни работи: строителство, реконструкция, ремонт, рехабилитация</w:t>
            </w:r>
          </w:p>
        </w:tc>
      </w:tr>
      <w:tr w:rsidR="00A17045" w:rsidRPr="00145EF2" w:rsidTr="00A17045">
        <w:tc>
          <w:tcPr>
            <w:tcW w:w="458" w:type="dxa"/>
            <w:shd w:val="clear" w:color="auto" w:fill="BFBFBF" w:themeFill="background1" w:themeFillShade="BF"/>
          </w:tcPr>
          <w:p w:rsidR="00A17045" w:rsidRPr="00AB473C" w:rsidRDefault="00B15D7D"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1</w:t>
            </w:r>
          </w:p>
        </w:tc>
        <w:tc>
          <w:tcPr>
            <w:tcW w:w="5780" w:type="dxa"/>
          </w:tcPr>
          <w:p w:rsidR="00A17045" w:rsidRPr="00AB473C" w:rsidRDefault="00B15D7D" w:rsidP="00EE676B">
            <w:pPr>
              <w:jc w:val="both"/>
              <w:rPr>
                <w:rFonts w:eastAsiaTheme="minorHAnsi"/>
                <w:sz w:val="24"/>
                <w:szCs w:val="24"/>
                <w:lang w:eastAsia="en-US"/>
              </w:rPr>
            </w:pPr>
            <w:r w:rsidRPr="00AB473C">
              <w:rPr>
                <w:sz w:val="24"/>
                <w:szCs w:val="24"/>
              </w:rPr>
              <w:t>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6 години, считано от датата на подаване на проектното предложение към стратегията за ВОМР (когато е учредено срочно право на строеж) или документ за ползване върху имота, валиден за срок не по-малък от 6 години, считано от датата на подаване на проектното предложение към стратегията за ВОМР, вписан в районната служба по вписванията, а в случай на договор за аренда на земя – и регистриран в съответната общинска служба по земеделие на Министерството на земеделието, храните и горите, в случаите на обновяване на сгради и/или помещения, за които не се изисква издаване на разрешение за строеж, съгласно Закона за устройство на територията;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B15D7D" w:rsidP="00B15D7D">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2</w:t>
            </w:r>
          </w:p>
        </w:tc>
        <w:tc>
          <w:tcPr>
            <w:tcW w:w="5780" w:type="dxa"/>
          </w:tcPr>
          <w:p w:rsidR="00A17045" w:rsidRPr="00AB473C" w:rsidRDefault="00E71DE8" w:rsidP="00EE676B">
            <w:pPr>
              <w:jc w:val="both"/>
              <w:rPr>
                <w:rFonts w:eastAsiaTheme="minorHAnsi"/>
                <w:sz w:val="24"/>
                <w:szCs w:val="24"/>
                <w:lang w:eastAsia="en-US"/>
              </w:rPr>
            </w:pPr>
            <w:r w:rsidRPr="00AB473C">
              <w:rPr>
                <w:sz w:val="24"/>
                <w:szCs w:val="24"/>
              </w:rPr>
              <w:t xml:space="preserve">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w:t>
            </w:r>
            <w:r w:rsidRPr="00AB473C">
              <w:rPr>
                <w:sz w:val="24"/>
                <w:szCs w:val="24"/>
              </w:rPr>
              <w:lastRenderedPageBreak/>
              <w:t>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B15D7D" w:rsidP="00B15D7D">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lastRenderedPageBreak/>
              <w:t>3</w:t>
            </w:r>
          </w:p>
        </w:tc>
        <w:tc>
          <w:tcPr>
            <w:tcW w:w="5780" w:type="dxa"/>
          </w:tcPr>
          <w:p w:rsidR="00A17045" w:rsidRPr="00AB473C" w:rsidRDefault="00E71DE8" w:rsidP="00EE676B">
            <w:pPr>
              <w:jc w:val="both"/>
              <w:rPr>
                <w:rFonts w:eastAsiaTheme="minorHAnsi"/>
                <w:sz w:val="24"/>
                <w:szCs w:val="24"/>
                <w:lang w:eastAsia="en-US"/>
              </w:rPr>
            </w:pPr>
            <w:r w:rsidRPr="00AB473C">
              <w:rPr>
                <w:sz w:val="24"/>
                <w:szCs w:val="24"/>
              </w:rPr>
              <w:t xml:space="preserve">Разрешение за строеж, когато издаването му се изисква съгласно Закона за устройство на територията, </w:t>
            </w:r>
            <w:r w:rsidRPr="00AB473C">
              <w:rPr>
                <w:b/>
                <w:sz w:val="24"/>
                <w:szCs w:val="24"/>
              </w:rPr>
              <w:t>или</w:t>
            </w:r>
            <w:r w:rsidRPr="00AB473C">
              <w:rPr>
                <w:sz w:val="24"/>
                <w:szCs w:val="24"/>
              </w:rPr>
              <w:t xml:space="preserve">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A17045"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4</w:t>
            </w:r>
          </w:p>
        </w:tc>
        <w:tc>
          <w:tcPr>
            <w:tcW w:w="5780" w:type="dxa"/>
          </w:tcPr>
          <w:p w:rsidR="00A17045" w:rsidRPr="00AB473C" w:rsidRDefault="00E71DE8" w:rsidP="00EE676B">
            <w:pPr>
              <w:jc w:val="both"/>
              <w:rPr>
                <w:rFonts w:eastAsiaTheme="minorHAnsi"/>
                <w:sz w:val="24"/>
                <w:szCs w:val="24"/>
                <w:lang w:eastAsia="en-US"/>
              </w:rPr>
            </w:pPr>
            <w:r w:rsidRPr="00AB473C">
              <w:rPr>
                <w:sz w:val="24"/>
                <w:szCs w:val="24"/>
              </w:rPr>
              <w:t>Подробни количествени сметки за предвидените строително-монтажни работи, заверени от правоспособно лице;</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A17045"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5</w:t>
            </w:r>
          </w:p>
        </w:tc>
        <w:tc>
          <w:tcPr>
            <w:tcW w:w="5780" w:type="dxa"/>
          </w:tcPr>
          <w:p w:rsidR="00A17045" w:rsidRPr="00AB473C" w:rsidRDefault="00EC1AD6" w:rsidP="00EE676B">
            <w:pPr>
              <w:jc w:val="both"/>
              <w:rPr>
                <w:rFonts w:eastAsiaTheme="minorHAnsi"/>
                <w:sz w:val="24"/>
                <w:szCs w:val="24"/>
                <w:lang w:eastAsia="en-US"/>
              </w:rPr>
            </w:pPr>
            <w:r w:rsidRPr="00AB473C">
              <w:rPr>
                <w:sz w:val="24"/>
                <w:szCs w:val="24"/>
              </w:rPr>
              <w:t>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(изисква се само за инвестиционни проекти, които включват обекти – недвижими културни ценности);</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A17045"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6</w:t>
            </w:r>
          </w:p>
        </w:tc>
        <w:tc>
          <w:tcPr>
            <w:tcW w:w="5780" w:type="dxa"/>
          </w:tcPr>
          <w:p w:rsidR="00A17045" w:rsidRPr="00AB473C" w:rsidRDefault="00EC1AD6" w:rsidP="00EE676B">
            <w:pPr>
              <w:jc w:val="both"/>
              <w:rPr>
                <w:rFonts w:eastAsiaTheme="minorHAnsi"/>
                <w:sz w:val="24"/>
                <w:szCs w:val="24"/>
                <w:lang w:eastAsia="en-US"/>
              </w:rPr>
            </w:pPr>
            <w:r w:rsidRPr="00AB473C">
              <w:rPr>
                <w:sz w:val="24"/>
                <w:szCs w:val="24"/>
              </w:rPr>
              <w:t>Удостоверение от Националния институт за недвижимо културно наследство за статута на обекта като недвижима културна ценност във връзка с т. 5;</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A17045"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7</w:t>
            </w:r>
          </w:p>
        </w:tc>
        <w:tc>
          <w:tcPr>
            <w:tcW w:w="5780" w:type="dxa"/>
          </w:tcPr>
          <w:p w:rsidR="00A17045" w:rsidRPr="00AB473C" w:rsidRDefault="00EC1AD6" w:rsidP="00EE676B">
            <w:pPr>
              <w:jc w:val="both"/>
              <w:rPr>
                <w:rFonts w:eastAsiaTheme="minorHAnsi"/>
                <w:sz w:val="24"/>
                <w:szCs w:val="24"/>
                <w:lang w:eastAsia="en-US"/>
              </w:rPr>
            </w:pPr>
            <w:r w:rsidRPr="00AB473C">
              <w:rPr>
                <w:sz w:val="24"/>
                <w:szCs w:val="24"/>
              </w:rPr>
              <w:t>Разрешение за поставяне, издадено в съответствие със Закона за устройство на територията за разходи за преместваеми обекти;</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A17045"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8</w:t>
            </w:r>
          </w:p>
        </w:tc>
        <w:tc>
          <w:tcPr>
            <w:tcW w:w="5780" w:type="dxa"/>
          </w:tcPr>
          <w:p w:rsidR="00A17045" w:rsidRPr="00AB473C" w:rsidRDefault="00EC1AD6" w:rsidP="00EE676B">
            <w:pPr>
              <w:jc w:val="both"/>
              <w:rPr>
                <w:rFonts w:eastAsiaTheme="minorHAnsi"/>
                <w:sz w:val="24"/>
                <w:szCs w:val="24"/>
                <w:lang w:eastAsia="en-US"/>
              </w:rPr>
            </w:pPr>
            <w:r w:rsidRPr="00AB473C">
              <w:rPr>
                <w:sz w:val="24"/>
                <w:szCs w:val="24"/>
              </w:rPr>
              <w:t>Одобрен технически/технологичен проект, придружен от предпроектно проучване, изготвен и съгласуван от правоспособно лице – за инвестиции за производство на енергия от възобновяеми енергийни източници;</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A17045"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9</w:t>
            </w:r>
          </w:p>
        </w:tc>
        <w:tc>
          <w:tcPr>
            <w:tcW w:w="5780" w:type="dxa"/>
          </w:tcPr>
          <w:p w:rsidR="00A17045" w:rsidRPr="00AB473C" w:rsidRDefault="00EC1AD6" w:rsidP="00EE676B">
            <w:pPr>
              <w:jc w:val="both"/>
              <w:rPr>
                <w:rFonts w:eastAsiaTheme="minorHAnsi"/>
                <w:sz w:val="24"/>
                <w:szCs w:val="24"/>
                <w:lang w:eastAsia="en-US"/>
              </w:rPr>
            </w:pPr>
            <w:r w:rsidRPr="00AB473C">
              <w:rPr>
                <w:sz w:val="24"/>
                <w:szCs w:val="24"/>
              </w:rPr>
              <w:t>Удостоверение за ползван патент и/или удостоверение за полезен модел или внедряване на инвестиции,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B15D7D"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1</w:t>
            </w:r>
            <w:r w:rsidR="00A17045" w:rsidRPr="00AB473C">
              <w:rPr>
                <w:rFonts w:eastAsiaTheme="minorHAnsi"/>
                <w:sz w:val="24"/>
                <w:szCs w:val="24"/>
                <w:lang w:eastAsia="en-US"/>
              </w:rPr>
              <w:t>0</w:t>
            </w:r>
          </w:p>
        </w:tc>
        <w:tc>
          <w:tcPr>
            <w:tcW w:w="5780" w:type="dxa"/>
          </w:tcPr>
          <w:p w:rsidR="00A17045" w:rsidRPr="00AB473C" w:rsidRDefault="00EC1AD6" w:rsidP="00EE676B">
            <w:pPr>
              <w:jc w:val="both"/>
              <w:rPr>
                <w:rFonts w:eastAsiaTheme="minorHAnsi"/>
                <w:sz w:val="24"/>
                <w:szCs w:val="24"/>
                <w:lang w:eastAsia="en-US"/>
              </w:rPr>
            </w:pPr>
            <w:r w:rsidRPr="00AB473C">
              <w:rPr>
                <w:sz w:val="24"/>
                <w:szCs w:val="24"/>
              </w:rPr>
              <w:t>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седем години, считано от датата на сключване на договора за предоставяне на финансовата помощ за съществуващи общински пътища, улици и тротоари и съоръженията и принадлежностите към тях.</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F23576" w:rsidRPr="00145EF2" w:rsidTr="00A17045">
        <w:tc>
          <w:tcPr>
            <w:tcW w:w="458" w:type="dxa"/>
            <w:shd w:val="clear" w:color="auto" w:fill="BFBFBF" w:themeFill="background1" w:themeFillShade="BF"/>
          </w:tcPr>
          <w:p w:rsidR="00F23576" w:rsidRPr="00AB473C" w:rsidRDefault="00F23576"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11</w:t>
            </w:r>
          </w:p>
        </w:tc>
        <w:tc>
          <w:tcPr>
            <w:tcW w:w="5780" w:type="dxa"/>
          </w:tcPr>
          <w:p w:rsidR="00F23576" w:rsidRPr="00AB473C" w:rsidRDefault="00F23576" w:rsidP="00EE676B">
            <w:pPr>
              <w:jc w:val="both"/>
              <w:rPr>
                <w:sz w:val="24"/>
                <w:szCs w:val="24"/>
              </w:rPr>
            </w:pPr>
            <w:r w:rsidRPr="00AB473C">
              <w:rPr>
                <w:sz w:val="24"/>
                <w:szCs w:val="24"/>
              </w:rPr>
              <w:t>Подробни количествено - стойностни сметки за предвидените строително-монтажни работи, заверени от правоспособно лице;</w:t>
            </w:r>
          </w:p>
        </w:tc>
        <w:tc>
          <w:tcPr>
            <w:tcW w:w="567" w:type="dxa"/>
          </w:tcPr>
          <w:p w:rsidR="00F23576" w:rsidRPr="00907CF1" w:rsidRDefault="00F23576" w:rsidP="00EE676B">
            <w:pPr>
              <w:widowControl/>
              <w:tabs>
                <w:tab w:val="left" w:pos="1026"/>
                <w:tab w:val="left" w:pos="1134"/>
              </w:tabs>
              <w:ind w:left="34"/>
              <w:jc w:val="both"/>
              <w:rPr>
                <w:rFonts w:eastAsiaTheme="minorHAnsi"/>
                <w:sz w:val="24"/>
                <w:szCs w:val="24"/>
                <w:lang w:eastAsia="en-US"/>
              </w:rPr>
            </w:pPr>
          </w:p>
        </w:tc>
        <w:tc>
          <w:tcPr>
            <w:tcW w:w="567" w:type="dxa"/>
          </w:tcPr>
          <w:p w:rsidR="00F23576" w:rsidRPr="00907CF1" w:rsidRDefault="00F23576" w:rsidP="00EE676B">
            <w:pPr>
              <w:widowControl/>
              <w:tabs>
                <w:tab w:val="left" w:pos="1026"/>
                <w:tab w:val="left" w:pos="1134"/>
              </w:tabs>
              <w:ind w:left="34"/>
              <w:jc w:val="both"/>
              <w:rPr>
                <w:rFonts w:eastAsiaTheme="minorHAnsi"/>
                <w:sz w:val="24"/>
                <w:szCs w:val="24"/>
                <w:lang w:eastAsia="en-US"/>
              </w:rPr>
            </w:pPr>
          </w:p>
        </w:tc>
        <w:tc>
          <w:tcPr>
            <w:tcW w:w="1275" w:type="dxa"/>
          </w:tcPr>
          <w:p w:rsidR="00F23576" w:rsidRPr="00907CF1" w:rsidRDefault="00F23576" w:rsidP="00EE676B">
            <w:pPr>
              <w:widowControl/>
              <w:tabs>
                <w:tab w:val="left" w:pos="1026"/>
                <w:tab w:val="left" w:pos="1134"/>
              </w:tabs>
              <w:ind w:left="34"/>
              <w:jc w:val="both"/>
              <w:rPr>
                <w:rFonts w:eastAsiaTheme="minorHAnsi"/>
                <w:sz w:val="24"/>
                <w:szCs w:val="24"/>
                <w:lang w:eastAsia="en-US"/>
              </w:rPr>
            </w:pPr>
          </w:p>
        </w:tc>
        <w:tc>
          <w:tcPr>
            <w:tcW w:w="2127" w:type="dxa"/>
          </w:tcPr>
          <w:p w:rsidR="00F23576" w:rsidRPr="00907CF1" w:rsidRDefault="00F23576" w:rsidP="00EE676B">
            <w:pPr>
              <w:widowControl/>
              <w:tabs>
                <w:tab w:val="left" w:pos="1026"/>
                <w:tab w:val="left" w:pos="1134"/>
              </w:tabs>
              <w:ind w:left="34"/>
              <w:jc w:val="both"/>
              <w:rPr>
                <w:rFonts w:eastAsiaTheme="minorHAnsi"/>
                <w:sz w:val="24"/>
                <w:szCs w:val="24"/>
                <w:lang w:eastAsia="en-US"/>
              </w:rPr>
            </w:pPr>
          </w:p>
        </w:tc>
      </w:tr>
      <w:tr w:rsidR="00EC1AD6" w:rsidRPr="00145EF2" w:rsidTr="00215383">
        <w:tc>
          <w:tcPr>
            <w:tcW w:w="10774" w:type="dxa"/>
            <w:gridSpan w:val="6"/>
            <w:shd w:val="clear" w:color="auto" w:fill="BFBFBF" w:themeFill="background1" w:themeFillShade="BF"/>
          </w:tcPr>
          <w:p w:rsidR="00EC1AD6" w:rsidRPr="00AB473C" w:rsidRDefault="00EC1AD6" w:rsidP="00EE676B">
            <w:pPr>
              <w:widowControl/>
              <w:tabs>
                <w:tab w:val="left" w:pos="1026"/>
                <w:tab w:val="left" w:pos="1134"/>
              </w:tabs>
              <w:ind w:left="34"/>
              <w:jc w:val="both"/>
              <w:rPr>
                <w:rFonts w:eastAsiaTheme="minorHAnsi"/>
                <w:sz w:val="24"/>
                <w:szCs w:val="24"/>
                <w:lang w:eastAsia="en-US"/>
              </w:rPr>
            </w:pPr>
            <w:r w:rsidRPr="00AB473C">
              <w:rPr>
                <w:sz w:val="24"/>
                <w:szCs w:val="24"/>
              </w:rPr>
              <w:lastRenderedPageBreak/>
              <w:t>Машини, съоръжения, оборудване и обзавеждане</w:t>
            </w:r>
          </w:p>
        </w:tc>
      </w:tr>
      <w:tr w:rsidR="00A17045" w:rsidRPr="00145EF2" w:rsidTr="00A17045">
        <w:tc>
          <w:tcPr>
            <w:tcW w:w="458" w:type="dxa"/>
            <w:shd w:val="clear" w:color="auto" w:fill="BFBFBF" w:themeFill="background1" w:themeFillShade="BF"/>
          </w:tcPr>
          <w:p w:rsidR="00A17045" w:rsidRPr="00AB473C" w:rsidRDefault="00A17045" w:rsidP="00CB4151">
            <w:pPr>
              <w:widowControl/>
              <w:tabs>
                <w:tab w:val="left" w:pos="1026"/>
                <w:tab w:val="left" w:pos="1134"/>
              </w:tabs>
              <w:jc w:val="both"/>
              <w:rPr>
                <w:rFonts w:eastAsiaTheme="minorHAnsi"/>
                <w:sz w:val="24"/>
                <w:szCs w:val="24"/>
                <w:lang w:eastAsia="en-US"/>
              </w:rPr>
            </w:pPr>
          </w:p>
        </w:tc>
        <w:tc>
          <w:tcPr>
            <w:tcW w:w="5780" w:type="dxa"/>
          </w:tcPr>
          <w:p w:rsidR="00A17045" w:rsidRPr="00AB473C" w:rsidRDefault="007104FA" w:rsidP="00CB4151">
            <w:pPr>
              <w:widowControl/>
              <w:tabs>
                <w:tab w:val="left" w:pos="1026"/>
                <w:tab w:val="left" w:pos="1134"/>
              </w:tabs>
              <w:jc w:val="both"/>
              <w:rPr>
                <w:rFonts w:eastAsiaTheme="minorHAnsi"/>
                <w:sz w:val="24"/>
                <w:szCs w:val="24"/>
                <w:lang w:eastAsia="en-US"/>
              </w:rPr>
            </w:pPr>
            <w:r w:rsidRPr="00AB473C">
              <w:rPr>
                <w:sz w:val="24"/>
                <w:szCs w:val="24"/>
              </w:rPr>
              <w:t>1.</w:t>
            </w:r>
            <w:r w:rsidR="00EC1AD6" w:rsidRPr="00AB473C">
              <w:rPr>
                <w:sz w:val="24"/>
                <w:szCs w:val="24"/>
              </w:rPr>
              <w:t>Технологичен проект ведно със схема и описание на технологичния процес, изготвен и заверен от правоспособно лице (когато инвестицията по проекта е част от технологичен процес);</w:t>
            </w:r>
          </w:p>
        </w:tc>
        <w:tc>
          <w:tcPr>
            <w:tcW w:w="567"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r>
      <w:tr w:rsidR="005C32B2" w:rsidRPr="00145EF2" w:rsidTr="005C32B2">
        <w:trPr>
          <w:trHeight w:val="270"/>
        </w:trPr>
        <w:tc>
          <w:tcPr>
            <w:tcW w:w="6238" w:type="dxa"/>
            <w:gridSpan w:val="2"/>
            <w:shd w:val="clear" w:color="auto" w:fill="auto"/>
          </w:tcPr>
          <w:p w:rsidR="005C32B2" w:rsidRPr="00AB473C" w:rsidRDefault="005C32B2" w:rsidP="005C32B2">
            <w:pPr>
              <w:jc w:val="both"/>
              <w:rPr>
                <w:rFonts w:eastAsiaTheme="minorHAnsi"/>
                <w:sz w:val="24"/>
                <w:szCs w:val="24"/>
                <w:lang w:eastAsia="en-US"/>
              </w:rPr>
            </w:pPr>
            <w:r w:rsidRPr="00AB473C">
              <w:rPr>
                <w:sz w:val="24"/>
                <w:szCs w:val="24"/>
              </w:rPr>
              <w:t>В случаите, когато даден документ не е приложим, кандидатът е прикачил декларация по образец на Държавен фонд „Земеделие“ удостоверяваща това обстоятелство – във формат „pdf“ или „jpg“ – Съгласно приложение № 11.</w:t>
            </w:r>
          </w:p>
        </w:tc>
        <w:tc>
          <w:tcPr>
            <w:tcW w:w="567"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c>
          <w:tcPr>
            <w:tcW w:w="567"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c>
          <w:tcPr>
            <w:tcW w:w="1275"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c>
          <w:tcPr>
            <w:tcW w:w="2127"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r>
      <w:tr w:rsidR="0063293E" w:rsidRPr="00145EF2" w:rsidTr="005C32B2">
        <w:trPr>
          <w:trHeight w:val="270"/>
        </w:trPr>
        <w:tc>
          <w:tcPr>
            <w:tcW w:w="6238" w:type="dxa"/>
            <w:gridSpan w:val="2"/>
            <w:shd w:val="clear" w:color="auto" w:fill="auto"/>
          </w:tcPr>
          <w:p w:rsidR="0063293E" w:rsidRPr="00AB473C" w:rsidRDefault="004A0FB1" w:rsidP="005C32B2">
            <w:pPr>
              <w:jc w:val="both"/>
              <w:rPr>
                <w:sz w:val="24"/>
                <w:szCs w:val="24"/>
              </w:rPr>
            </w:pPr>
            <w:r w:rsidRPr="00AB473C">
              <w:rPr>
                <w:sz w:val="24"/>
                <w:szCs w:val="24"/>
                <w:lang w:val="en-US"/>
              </w:rPr>
              <w:t>2</w:t>
            </w:r>
            <w:r w:rsidRPr="00AB473C">
              <w:rPr>
                <w:sz w:val="24"/>
                <w:szCs w:val="24"/>
              </w:rPr>
              <w:t>.</w:t>
            </w:r>
            <w:r w:rsidR="0063293E" w:rsidRPr="00AB473C">
              <w:rPr>
                <w:sz w:val="24"/>
                <w:szCs w:val="24"/>
              </w:rPr>
              <w:t xml:space="preserve">Приложение № 12 Декларация </w:t>
            </w:r>
            <w:r w:rsidR="0063293E" w:rsidRPr="00AB473C">
              <w:rPr>
                <w:sz w:val="24"/>
                <w:szCs w:val="24"/>
                <w:lang w:val="en-GB"/>
              </w:rPr>
              <w:t xml:space="preserve">de </w:t>
            </w:r>
            <w:proofErr w:type="spellStart"/>
            <w:r w:rsidR="0063293E" w:rsidRPr="00AB473C">
              <w:rPr>
                <w:sz w:val="24"/>
                <w:szCs w:val="24"/>
                <w:lang w:val="en-GB"/>
              </w:rPr>
              <w:t>minimis</w:t>
            </w:r>
            <w:proofErr w:type="spellEnd"/>
            <w:r w:rsidR="0063293E" w:rsidRPr="00AB473C">
              <w:rPr>
                <w:sz w:val="24"/>
                <w:szCs w:val="24"/>
                <w:lang w:val="en-GB"/>
              </w:rPr>
              <w:t xml:space="preserve"> </w:t>
            </w:r>
            <w:r w:rsidR="0063293E" w:rsidRPr="00AB473C">
              <w:rPr>
                <w:sz w:val="24"/>
                <w:szCs w:val="24"/>
              </w:rPr>
              <w:t>МФ</w:t>
            </w: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1275"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212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r>
      <w:tr w:rsidR="0063293E" w:rsidRPr="00145EF2" w:rsidTr="005C32B2">
        <w:trPr>
          <w:trHeight w:val="270"/>
        </w:trPr>
        <w:tc>
          <w:tcPr>
            <w:tcW w:w="6238" w:type="dxa"/>
            <w:gridSpan w:val="2"/>
            <w:shd w:val="clear" w:color="auto" w:fill="auto"/>
          </w:tcPr>
          <w:p w:rsidR="0063293E" w:rsidRPr="00AB473C" w:rsidRDefault="004A0FB1" w:rsidP="005C32B2">
            <w:pPr>
              <w:jc w:val="both"/>
              <w:rPr>
                <w:sz w:val="24"/>
                <w:szCs w:val="24"/>
              </w:rPr>
            </w:pPr>
            <w:r w:rsidRPr="00AB473C">
              <w:rPr>
                <w:sz w:val="24"/>
                <w:szCs w:val="24"/>
              </w:rPr>
              <w:t>3.</w:t>
            </w:r>
            <w:r w:rsidR="00B463DA" w:rsidRPr="00AB473C">
              <w:rPr>
                <w:sz w:val="24"/>
                <w:szCs w:val="24"/>
              </w:rPr>
              <w:t>Приложение № 13 Декларация за държавни помощи ДФЗ</w:t>
            </w: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1275"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212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r>
      <w:tr w:rsidR="0063293E" w:rsidRPr="00145EF2" w:rsidTr="005C32B2">
        <w:trPr>
          <w:trHeight w:val="270"/>
        </w:trPr>
        <w:tc>
          <w:tcPr>
            <w:tcW w:w="6238" w:type="dxa"/>
            <w:gridSpan w:val="2"/>
            <w:shd w:val="clear" w:color="auto" w:fill="auto"/>
          </w:tcPr>
          <w:p w:rsidR="0063293E" w:rsidRPr="00AB473C" w:rsidRDefault="004A0FB1" w:rsidP="005C32B2">
            <w:pPr>
              <w:jc w:val="both"/>
              <w:rPr>
                <w:sz w:val="24"/>
                <w:szCs w:val="24"/>
              </w:rPr>
            </w:pPr>
            <w:r w:rsidRPr="00AB473C">
              <w:rPr>
                <w:sz w:val="24"/>
                <w:szCs w:val="24"/>
              </w:rPr>
              <w:t>4.</w:t>
            </w:r>
            <w:r w:rsidR="00B463DA" w:rsidRPr="00AB473C">
              <w:rPr>
                <w:sz w:val="24"/>
                <w:szCs w:val="24"/>
              </w:rPr>
              <w:t>Приложение № 14 Декларация минимални помощи ДФЗ</w:t>
            </w: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1275"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212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r>
      <w:tr w:rsidR="0063293E" w:rsidRPr="00145EF2" w:rsidTr="005C32B2">
        <w:trPr>
          <w:trHeight w:val="270"/>
        </w:trPr>
        <w:tc>
          <w:tcPr>
            <w:tcW w:w="6238" w:type="dxa"/>
            <w:gridSpan w:val="2"/>
            <w:shd w:val="clear" w:color="auto" w:fill="auto"/>
          </w:tcPr>
          <w:p w:rsidR="0063293E" w:rsidRPr="00AB473C" w:rsidRDefault="004A0FB1" w:rsidP="005C32B2">
            <w:pPr>
              <w:jc w:val="both"/>
              <w:rPr>
                <w:sz w:val="24"/>
                <w:szCs w:val="24"/>
              </w:rPr>
            </w:pPr>
            <w:r w:rsidRPr="00AB473C">
              <w:rPr>
                <w:sz w:val="24"/>
                <w:szCs w:val="24"/>
              </w:rPr>
              <w:t>5.</w:t>
            </w:r>
            <w:r w:rsidR="00B463DA" w:rsidRPr="00AB473C">
              <w:rPr>
                <w:sz w:val="24"/>
                <w:szCs w:val="24"/>
              </w:rPr>
              <w:t>Приложение № 15 Декларация НСИ</w:t>
            </w: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1275"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212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r>
      <w:tr w:rsidR="0063293E" w:rsidRPr="00145EF2" w:rsidTr="005C32B2">
        <w:trPr>
          <w:trHeight w:val="270"/>
        </w:trPr>
        <w:tc>
          <w:tcPr>
            <w:tcW w:w="6238" w:type="dxa"/>
            <w:gridSpan w:val="2"/>
            <w:shd w:val="clear" w:color="auto" w:fill="auto"/>
          </w:tcPr>
          <w:p w:rsidR="0063293E" w:rsidRPr="00AB473C" w:rsidRDefault="004A0FB1" w:rsidP="00AF02E9">
            <w:pPr>
              <w:jc w:val="both"/>
              <w:rPr>
                <w:sz w:val="24"/>
                <w:szCs w:val="24"/>
              </w:rPr>
            </w:pPr>
            <w:r w:rsidRPr="00AB473C">
              <w:rPr>
                <w:sz w:val="24"/>
                <w:szCs w:val="24"/>
              </w:rPr>
              <w:t>6.</w:t>
            </w:r>
            <w:r w:rsidR="00B463DA" w:rsidRPr="00AB473C">
              <w:rPr>
                <w:sz w:val="24"/>
                <w:szCs w:val="24"/>
              </w:rPr>
              <w:t>Приложение № 16 Декларация за липса на двой</w:t>
            </w:r>
            <w:r w:rsidR="00AF02E9" w:rsidRPr="00AB473C">
              <w:rPr>
                <w:sz w:val="24"/>
                <w:szCs w:val="24"/>
              </w:rPr>
              <w:t>н</w:t>
            </w:r>
            <w:r w:rsidR="00B463DA" w:rsidRPr="00AB473C">
              <w:rPr>
                <w:sz w:val="24"/>
                <w:szCs w:val="24"/>
              </w:rPr>
              <w:t>о финансиране и изкуствено създадени условия</w:t>
            </w: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1275"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212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r>
      <w:tr w:rsidR="00C27D0D" w:rsidRPr="00145EF2" w:rsidTr="005C32B2">
        <w:trPr>
          <w:trHeight w:val="270"/>
        </w:trPr>
        <w:tc>
          <w:tcPr>
            <w:tcW w:w="6238" w:type="dxa"/>
            <w:gridSpan w:val="2"/>
            <w:shd w:val="clear" w:color="auto" w:fill="auto"/>
          </w:tcPr>
          <w:p w:rsidR="00C27D0D" w:rsidRPr="00AB473C" w:rsidRDefault="004A0FB1" w:rsidP="00C64A54">
            <w:pPr>
              <w:jc w:val="both"/>
              <w:rPr>
                <w:sz w:val="24"/>
                <w:szCs w:val="24"/>
              </w:rPr>
            </w:pPr>
            <w:r w:rsidRPr="00AB473C">
              <w:rPr>
                <w:sz w:val="24"/>
                <w:szCs w:val="24"/>
              </w:rPr>
              <w:t>7.</w:t>
            </w:r>
            <w:r w:rsidR="00C27D0D" w:rsidRPr="00AB473C">
              <w:rPr>
                <w:sz w:val="24"/>
                <w:szCs w:val="24"/>
              </w:rPr>
              <w:t xml:space="preserve">Приложение № </w:t>
            </w:r>
            <w:r w:rsidR="00373DFA" w:rsidRPr="00AB473C">
              <w:rPr>
                <w:sz w:val="24"/>
                <w:szCs w:val="24"/>
                <w:lang w:val="en-US"/>
              </w:rPr>
              <w:t>19</w:t>
            </w:r>
            <w:r w:rsidR="00C27D0D" w:rsidRPr="00AB473C">
              <w:rPr>
                <w:sz w:val="24"/>
                <w:szCs w:val="24"/>
              </w:rPr>
              <w:t xml:space="preserve"> Формуляр за </w:t>
            </w:r>
            <w:r w:rsidR="00C64A54" w:rsidRPr="00AB473C">
              <w:rPr>
                <w:sz w:val="24"/>
                <w:szCs w:val="24"/>
              </w:rPr>
              <w:t>мониторинг</w:t>
            </w:r>
          </w:p>
        </w:tc>
        <w:tc>
          <w:tcPr>
            <w:tcW w:w="567" w:type="dxa"/>
          </w:tcPr>
          <w:p w:rsidR="00C27D0D" w:rsidRPr="00907CF1" w:rsidRDefault="00C27D0D" w:rsidP="00EE676B">
            <w:pPr>
              <w:widowControl/>
              <w:tabs>
                <w:tab w:val="left" w:pos="1026"/>
                <w:tab w:val="left" w:pos="1134"/>
              </w:tabs>
              <w:ind w:left="34"/>
              <w:jc w:val="both"/>
              <w:rPr>
                <w:rFonts w:eastAsiaTheme="minorHAnsi"/>
                <w:sz w:val="24"/>
                <w:szCs w:val="24"/>
                <w:lang w:eastAsia="en-US"/>
              </w:rPr>
            </w:pPr>
          </w:p>
        </w:tc>
        <w:tc>
          <w:tcPr>
            <w:tcW w:w="567" w:type="dxa"/>
          </w:tcPr>
          <w:p w:rsidR="00C27D0D" w:rsidRPr="00907CF1" w:rsidRDefault="00C27D0D" w:rsidP="00EE676B">
            <w:pPr>
              <w:widowControl/>
              <w:tabs>
                <w:tab w:val="left" w:pos="1026"/>
                <w:tab w:val="left" w:pos="1134"/>
              </w:tabs>
              <w:ind w:left="34"/>
              <w:jc w:val="both"/>
              <w:rPr>
                <w:rFonts w:eastAsiaTheme="minorHAnsi"/>
                <w:sz w:val="24"/>
                <w:szCs w:val="24"/>
                <w:lang w:eastAsia="en-US"/>
              </w:rPr>
            </w:pPr>
          </w:p>
        </w:tc>
        <w:tc>
          <w:tcPr>
            <w:tcW w:w="1275" w:type="dxa"/>
          </w:tcPr>
          <w:p w:rsidR="00C27D0D" w:rsidRPr="00907CF1" w:rsidRDefault="00C27D0D" w:rsidP="00EE676B">
            <w:pPr>
              <w:widowControl/>
              <w:tabs>
                <w:tab w:val="left" w:pos="1026"/>
                <w:tab w:val="left" w:pos="1134"/>
              </w:tabs>
              <w:ind w:left="34"/>
              <w:jc w:val="both"/>
              <w:rPr>
                <w:rFonts w:eastAsiaTheme="minorHAnsi"/>
                <w:sz w:val="24"/>
                <w:szCs w:val="24"/>
                <w:lang w:eastAsia="en-US"/>
              </w:rPr>
            </w:pPr>
          </w:p>
        </w:tc>
        <w:tc>
          <w:tcPr>
            <w:tcW w:w="2127" w:type="dxa"/>
          </w:tcPr>
          <w:p w:rsidR="00C27D0D" w:rsidRPr="00907CF1" w:rsidRDefault="00C27D0D" w:rsidP="00EE676B">
            <w:pPr>
              <w:widowControl/>
              <w:tabs>
                <w:tab w:val="left" w:pos="1026"/>
                <w:tab w:val="left" w:pos="1134"/>
              </w:tabs>
              <w:ind w:left="34"/>
              <w:jc w:val="both"/>
              <w:rPr>
                <w:rFonts w:eastAsiaTheme="minorHAnsi"/>
                <w:sz w:val="24"/>
                <w:szCs w:val="24"/>
                <w:lang w:eastAsia="en-US"/>
              </w:rPr>
            </w:pPr>
          </w:p>
        </w:tc>
      </w:tr>
      <w:tr w:rsidR="0043203C" w:rsidRPr="00145EF2" w:rsidTr="005C32B2">
        <w:trPr>
          <w:trHeight w:val="270"/>
        </w:trPr>
        <w:tc>
          <w:tcPr>
            <w:tcW w:w="6238" w:type="dxa"/>
            <w:gridSpan w:val="2"/>
            <w:shd w:val="clear" w:color="auto" w:fill="auto"/>
          </w:tcPr>
          <w:p w:rsidR="0043203C" w:rsidRPr="00AB473C" w:rsidRDefault="004A0FB1" w:rsidP="00537A7C">
            <w:pPr>
              <w:tabs>
                <w:tab w:val="left" w:pos="567"/>
                <w:tab w:val="left" w:pos="993"/>
              </w:tabs>
              <w:spacing w:line="276" w:lineRule="auto"/>
              <w:jc w:val="both"/>
              <w:rPr>
                <w:sz w:val="24"/>
                <w:szCs w:val="24"/>
              </w:rPr>
            </w:pPr>
            <w:r w:rsidRPr="00AB473C">
              <w:rPr>
                <w:sz w:val="24"/>
                <w:szCs w:val="24"/>
              </w:rPr>
              <w:t>8.</w:t>
            </w:r>
            <w:r w:rsidR="00997129" w:rsidRPr="00AB473C">
              <w:rPr>
                <w:sz w:val="24"/>
                <w:szCs w:val="24"/>
              </w:rPr>
              <w:t>Приложение</w:t>
            </w:r>
            <w:r w:rsidR="003C3BA9" w:rsidRPr="00AB473C">
              <w:rPr>
                <w:sz w:val="24"/>
                <w:szCs w:val="24"/>
                <w:lang w:val="en-US"/>
              </w:rPr>
              <w:t xml:space="preserve"> </w:t>
            </w:r>
            <w:r w:rsidR="00537A7C" w:rsidRPr="00AB473C">
              <w:rPr>
                <w:sz w:val="24"/>
                <w:szCs w:val="24"/>
              </w:rPr>
              <w:t>№</w:t>
            </w:r>
            <w:r w:rsidR="003C3BA9" w:rsidRPr="00AB473C">
              <w:rPr>
                <w:sz w:val="24"/>
                <w:szCs w:val="24"/>
                <w:lang w:val="en-US"/>
              </w:rPr>
              <w:t xml:space="preserve"> </w:t>
            </w:r>
            <w:r w:rsidR="00537A7C" w:rsidRPr="00AB473C">
              <w:rPr>
                <w:sz w:val="24"/>
                <w:szCs w:val="24"/>
              </w:rPr>
              <w:t>20</w:t>
            </w:r>
            <w:r w:rsidR="00747407" w:rsidRPr="00AB473C">
              <w:rPr>
                <w:sz w:val="24"/>
                <w:szCs w:val="24"/>
                <w:lang w:val="en-US"/>
              </w:rPr>
              <w:t xml:space="preserve"> </w:t>
            </w:r>
            <w:r w:rsidR="0043203C" w:rsidRPr="00AB473C">
              <w:rPr>
                <w:sz w:val="24"/>
                <w:szCs w:val="24"/>
              </w:rPr>
              <w:t>Декларация за липса на свързаност,</w:t>
            </w:r>
            <w:r w:rsidR="003C3BA9" w:rsidRPr="00AB473C">
              <w:rPr>
                <w:sz w:val="24"/>
                <w:szCs w:val="24"/>
                <w:lang w:val="en-US"/>
              </w:rPr>
              <w:t xml:space="preserve"> </w:t>
            </w:r>
            <w:r w:rsidR="0043203C" w:rsidRPr="00AB473C">
              <w:rPr>
                <w:sz w:val="24"/>
                <w:szCs w:val="24"/>
              </w:rPr>
              <w:t>съгласно Заповед № РД 09-64</w:t>
            </w:r>
            <w:r w:rsidR="00537A7C" w:rsidRPr="00AB473C">
              <w:rPr>
                <w:sz w:val="24"/>
                <w:szCs w:val="24"/>
              </w:rPr>
              <w:t>7/03.07.2019 г. на РУО на ПРСР.</w:t>
            </w:r>
            <w:r w:rsidR="0043203C" w:rsidRPr="00AB473C">
              <w:rPr>
                <w:sz w:val="24"/>
                <w:szCs w:val="24"/>
              </w:rPr>
              <w:t xml:space="preserve"> </w:t>
            </w:r>
          </w:p>
        </w:tc>
        <w:tc>
          <w:tcPr>
            <w:tcW w:w="567" w:type="dxa"/>
          </w:tcPr>
          <w:p w:rsidR="0043203C" w:rsidRPr="00907CF1" w:rsidRDefault="0043203C" w:rsidP="00EE676B">
            <w:pPr>
              <w:widowControl/>
              <w:tabs>
                <w:tab w:val="left" w:pos="1026"/>
                <w:tab w:val="left" w:pos="1134"/>
              </w:tabs>
              <w:ind w:left="34"/>
              <w:jc w:val="both"/>
              <w:rPr>
                <w:rFonts w:eastAsiaTheme="minorHAnsi"/>
                <w:sz w:val="24"/>
                <w:szCs w:val="24"/>
                <w:lang w:eastAsia="en-US"/>
              </w:rPr>
            </w:pPr>
          </w:p>
        </w:tc>
        <w:tc>
          <w:tcPr>
            <w:tcW w:w="567" w:type="dxa"/>
          </w:tcPr>
          <w:p w:rsidR="0043203C" w:rsidRPr="00907CF1" w:rsidRDefault="0043203C" w:rsidP="00EE676B">
            <w:pPr>
              <w:widowControl/>
              <w:tabs>
                <w:tab w:val="left" w:pos="1026"/>
                <w:tab w:val="left" w:pos="1134"/>
              </w:tabs>
              <w:ind w:left="34"/>
              <w:jc w:val="both"/>
              <w:rPr>
                <w:rFonts w:eastAsiaTheme="minorHAnsi"/>
                <w:sz w:val="24"/>
                <w:szCs w:val="24"/>
                <w:lang w:eastAsia="en-US"/>
              </w:rPr>
            </w:pPr>
          </w:p>
        </w:tc>
        <w:tc>
          <w:tcPr>
            <w:tcW w:w="1275" w:type="dxa"/>
          </w:tcPr>
          <w:p w:rsidR="0043203C" w:rsidRPr="00907CF1" w:rsidRDefault="0043203C" w:rsidP="00EE676B">
            <w:pPr>
              <w:widowControl/>
              <w:tabs>
                <w:tab w:val="left" w:pos="1026"/>
                <w:tab w:val="left" w:pos="1134"/>
              </w:tabs>
              <w:ind w:left="34"/>
              <w:jc w:val="both"/>
              <w:rPr>
                <w:rFonts w:eastAsiaTheme="minorHAnsi"/>
                <w:sz w:val="24"/>
                <w:szCs w:val="24"/>
                <w:lang w:eastAsia="en-US"/>
              </w:rPr>
            </w:pPr>
          </w:p>
        </w:tc>
        <w:tc>
          <w:tcPr>
            <w:tcW w:w="2127" w:type="dxa"/>
          </w:tcPr>
          <w:p w:rsidR="0043203C" w:rsidRPr="00907CF1" w:rsidRDefault="0043203C" w:rsidP="00EE676B">
            <w:pPr>
              <w:widowControl/>
              <w:tabs>
                <w:tab w:val="left" w:pos="1026"/>
                <w:tab w:val="left" w:pos="1134"/>
              </w:tabs>
              <w:ind w:left="34"/>
              <w:jc w:val="both"/>
              <w:rPr>
                <w:rFonts w:eastAsiaTheme="minorHAnsi"/>
                <w:sz w:val="24"/>
                <w:szCs w:val="24"/>
                <w:lang w:eastAsia="en-US"/>
              </w:rPr>
            </w:pPr>
          </w:p>
        </w:tc>
      </w:tr>
      <w:tr w:rsidR="00CA02FA" w:rsidRPr="00145EF2" w:rsidTr="005C32B2">
        <w:trPr>
          <w:trHeight w:val="270"/>
        </w:trPr>
        <w:tc>
          <w:tcPr>
            <w:tcW w:w="6238" w:type="dxa"/>
            <w:gridSpan w:val="2"/>
            <w:shd w:val="clear" w:color="auto" w:fill="auto"/>
          </w:tcPr>
          <w:p w:rsidR="00CA02FA" w:rsidRPr="00AB473C" w:rsidRDefault="004A0FB1" w:rsidP="005F3F2D">
            <w:pPr>
              <w:tabs>
                <w:tab w:val="left" w:pos="567"/>
                <w:tab w:val="left" w:pos="993"/>
              </w:tabs>
              <w:spacing w:line="276" w:lineRule="auto"/>
              <w:jc w:val="both"/>
              <w:rPr>
                <w:sz w:val="24"/>
                <w:szCs w:val="24"/>
                <w:lang w:val="en-US"/>
              </w:rPr>
            </w:pPr>
            <w:r w:rsidRPr="00AB473C">
              <w:rPr>
                <w:sz w:val="24"/>
                <w:szCs w:val="24"/>
              </w:rPr>
              <w:t>9.</w:t>
            </w:r>
            <w:r w:rsidR="00CA02FA" w:rsidRPr="00AB473C">
              <w:rPr>
                <w:sz w:val="24"/>
                <w:szCs w:val="24"/>
              </w:rPr>
              <w:t>Приложение № 21</w:t>
            </w:r>
            <w:r w:rsidR="00747407" w:rsidRPr="00AB473C">
              <w:rPr>
                <w:sz w:val="24"/>
                <w:szCs w:val="24"/>
                <w:lang w:val="en-US"/>
              </w:rPr>
              <w:t xml:space="preserve"> </w:t>
            </w:r>
            <w:r w:rsidR="00CA02FA" w:rsidRPr="00AB473C">
              <w:rPr>
                <w:sz w:val="24"/>
                <w:szCs w:val="24"/>
              </w:rPr>
              <w:t>Декларация за изкуствено създадени условия и/или наличие на функционална</w:t>
            </w:r>
            <w:r w:rsidR="00CA02FA" w:rsidRPr="00AB473C">
              <w:rPr>
                <w:sz w:val="24"/>
                <w:szCs w:val="24"/>
                <w:lang w:val="en-US"/>
              </w:rPr>
              <w:t xml:space="preserve"> </w:t>
            </w:r>
            <w:r w:rsidR="00CA02FA" w:rsidRPr="00AB473C">
              <w:rPr>
                <w:sz w:val="24"/>
                <w:szCs w:val="24"/>
              </w:rPr>
              <w:t>несамостоятелност</w:t>
            </w:r>
            <w:r w:rsidR="003C3BA9" w:rsidRPr="00AB473C">
              <w:rPr>
                <w:sz w:val="24"/>
                <w:szCs w:val="24"/>
                <w:lang w:val="en-US"/>
              </w:rPr>
              <w:t>.</w:t>
            </w:r>
          </w:p>
        </w:tc>
        <w:tc>
          <w:tcPr>
            <w:tcW w:w="567" w:type="dxa"/>
          </w:tcPr>
          <w:p w:rsidR="00CA02FA" w:rsidRPr="00907CF1" w:rsidRDefault="00CA02FA" w:rsidP="00EE676B">
            <w:pPr>
              <w:widowControl/>
              <w:tabs>
                <w:tab w:val="left" w:pos="1026"/>
                <w:tab w:val="left" w:pos="1134"/>
              </w:tabs>
              <w:ind w:left="34"/>
              <w:jc w:val="both"/>
              <w:rPr>
                <w:rFonts w:eastAsiaTheme="minorHAnsi"/>
                <w:sz w:val="24"/>
                <w:szCs w:val="24"/>
                <w:lang w:eastAsia="en-US"/>
              </w:rPr>
            </w:pPr>
          </w:p>
        </w:tc>
        <w:tc>
          <w:tcPr>
            <w:tcW w:w="567" w:type="dxa"/>
          </w:tcPr>
          <w:p w:rsidR="00CA02FA" w:rsidRPr="00907CF1" w:rsidRDefault="00CA02FA" w:rsidP="00EE676B">
            <w:pPr>
              <w:widowControl/>
              <w:tabs>
                <w:tab w:val="left" w:pos="1026"/>
                <w:tab w:val="left" w:pos="1134"/>
              </w:tabs>
              <w:ind w:left="34"/>
              <w:jc w:val="both"/>
              <w:rPr>
                <w:rFonts w:eastAsiaTheme="minorHAnsi"/>
                <w:sz w:val="24"/>
                <w:szCs w:val="24"/>
                <w:lang w:eastAsia="en-US"/>
              </w:rPr>
            </w:pPr>
          </w:p>
        </w:tc>
        <w:tc>
          <w:tcPr>
            <w:tcW w:w="1275" w:type="dxa"/>
          </w:tcPr>
          <w:p w:rsidR="00CA02FA" w:rsidRPr="00907CF1" w:rsidRDefault="00CA02FA" w:rsidP="00EE676B">
            <w:pPr>
              <w:widowControl/>
              <w:tabs>
                <w:tab w:val="left" w:pos="1026"/>
                <w:tab w:val="left" w:pos="1134"/>
              </w:tabs>
              <w:ind w:left="34"/>
              <w:jc w:val="both"/>
              <w:rPr>
                <w:rFonts w:eastAsiaTheme="minorHAnsi"/>
                <w:sz w:val="24"/>
                <w:szCs w:val="24"/>
                <w:lang w:eastAsia="en-US"/>
              </w:rPr>
            </w:pPr>
          </w:p>
        </w:tc>
        <w:tc>
          <w:tcPr>
            <w:tcW w:w="2127" w:type="dxa"/>
          </w:tcPr>
          <w:p w:rsidR="00CA02FA" w:rsidRPr="00907CF1" w:rsidRDefault="00CA02FA" w:rsidP="00EE676B">
            <w:pPr>
              <w:widowControl/>
              <w:tabs>
                <w:tab w:val="left" w:pos="1026"/>
                <w:tab w:val="left" w:pos="1134"/>
              </w:tabs>
              <w:ind w:left="34"/>
              <w:jc w:val="both"/>
              <w:rPr>
                <w:rFonts w:eastAsiaTheme="minorHAnsi"/>
                <w:sz w:val="24"/>
                <w:szCs w:val="24"/>
                <w:lang w:eastAsia="en-US"/>
              </w:rPr>
            </w:pPr>
          </w:p>
        </w:tc>
      </w:tr>
      <w:tr w:rsidR="00871422" w:rsidRPr="00145EF2" w:rsidTr="009A2166">
        <w:tc>
          <w:tcPr>
            <w:tcW w:w="10774" w:type="dxa"/>
            <w:gridSpan w:val="6"/>
            <w:shd w:val="clear" w:color="auto" w:fill="BFBFBF" w:themeFill="background1" w:themeFillShade="BF"/>
          </w:tcPr>
          <w:p w:rsidR="00871422" w:rsidRPr="00907CF1" w:rsidRDefault="00871422" w:rsidP="00447D6A">
            <w:pPr>
              <w:widowControl/>
              <w:tabs>
                <w:tab w:val="left" w:pos="1026"/>
                <w:tab w:val="left" w:pos="1134"/>
              </w:tabs>
              <w:ind w:left="34"/>
              <w:jc w:val="both"/>
              <w:rPr>
                <w:rFonts w:eastAsiaTheme="minorHAnsi"/>
                <w:sz w:val="24"/>
                <w:szCs w:val="24"/>
                <w:lang w:eastAsia="en-US"/>
              </w:rPr>
            </w:pPr>
            <w:r>
              <w:rPr>
                <w:rFonts w:eastAsiaTheme="minorHAnsi"/>
                <w:sz w:val="24"/>
                <w:szCs w:val="24"/>
                <w:lang w:eastAsia="en-US"/>
              </w:rPr>
              <w:t xml:space="preserve">ДОПУСТИМОСТ </w:t>
            </w:r>
          </w:p>
        </w:tc>
      </w:tr>
      <w:tr w:rsidR="00A17045" w:rsidRPr="00145EF2" w:rsidTr="00EC1AD6">
        <w:tc>
          <w:tcPr>
            <w:tcW w:w="458" w:type="dxa"/>
            <w:shd w:val="clear" w:color="auto" w:fill="BFBFBF" w:themeFill="background1" w:themeFillShade="BF"/>
          </w:tcPr>
          <w:p w:rsidR="00A17045" w:rsidRPr="00326DCB" w:rsidRDefault="00326DC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 xml:space="preserve">Проектното предложение отговаря на поне една от целите на мярката от стратегията за ВОМР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 xml:space="preserve">Проектното предложение допринася за постигане на поне един от индикаторите по мярката от стратегията за ВОМР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3</w:t>
            </w:r>
          </w:p>
        </w:tc>
        <w:tc>
          <w:tcPr>
            <w:tcW w:w="5780" w:type="dxa"/>
          </w:tcPr>
          <w:p w:rsidR="00A17045" w:rsidRPr="00145EF2" w:rsidRDefault="00D55AA5" w:rsidP="00D55AA5">
            <w:pPr>
              <w:widowControl/>
              <w:tabs>
                <w:tab w:val="left" w:pos="1026"/>
                <w:tab w:val="left" w:pos="1134"/>
              </w:tabs>
              <w:jc w:val="both"/>
              <w:rPr>
                <w:rFonts w:eastAsiaTheme="minorHAnsi"/>
                <w:sz w:val="24"/>
                <w:szCs w:val="24"/>
                <w:lang w:eastAsia="en-US"/>
              </w:rPr>
            </w:pPr>
            <w:r>
              <w:rPr>
                <w:rFonts w:eastAsiaTheme="minorHAnsi"/>
                <w:sz w:val="24"/>
                <w:szCs w:val="24"/>
                <w:lang w:eastAsia="en-US"/>
              </w:rPr>
              <w:t>Кандидатът е община</w:t>
            </w:r>
            <w:r w:rsidRPr="00D55AA5">
              <w:rPr>
                <w:rFonts w:eastAsiaTheme="minorHAnsi"/>
                <w:sz w:val="24"/>
                <w:szCs w:val="24"/>
                <w:lang w:eastAsia="en-US"/>
              </w:rPr>
              <w:t xml:space="preserve"> на територията на МИГ за всички допустими дейности по под-мярката с изключение на дейности, свързани с доизграждане, без ново строителство на канализационната мрежа (в т.ч. и съоръжения за пречистване на отпадъчни води) в агломерации с под</w:t>
            </w:r>
            <w:r>
              <w:rPr>
                <w:rFonts w:eastAsiaTheme="minorHAnsi"/>
                <w:sz w:val="24"/>
                <w:szCs w:val="24"/>
                <w:lang w:eastAsia="en-US"/>
              </w:rPr>
              <w:t xml:space="preserve"> 2 000 е.ж. в селските райони;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101AA0" w:rsidRPr="00145EF2" w:rsidTr="00EC1AD6">
        <w:tc>
          <w:tcPr>
            <w:tcW w:w="458" w:type="dxa"/>
            <w:shd w:val="clear" w:color="auto" w:fill="BFBFBF" w:themeFill="background1" w:themeFillShade="BF"/>
          </w:tcPr>
          <w:p w:rsidR="00101AA0" w:rsidRDefault="008B7E7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4</w:t>
            </w:r>
          </w:p>
        </w:tc>
        <w:tc>
          <w:tcPr>
            <w:tcW w:w="5780" w:type="dxa"/>
          </w:tcPr>
          <w:p w:rsidR="00101AA0" w:rsidRPr="00D55AA5" w:rsidRDefault="00D55AA5" w:rsidP="00D55AA5">
            <w:pPr>
              <w:widowControl/>
              <w:tabs>
                <w:tab w:val="left" w:pos="1026"/>
                <w:tab w:val="left" w:pos="1134"/>
              </w:tabs>
              <w:jc w:val="both"/>
              <w:rPr>
                <w:rFonts w:eastAsiaTheme="minorHAnsi"/>
                <w:sz w:val="24"/>
                <w:szCs w:val="24"/>
                <w:lang w:eastAsia="en-US"/>
              </w:rPr>
            </w:pPr>
            <w:r>
              <w:rPr>
                <w:rFonts w:eastAsiaTheme="minorHAnsi"/>
                <w:sz w:val="24"/>
                <w:szCs w:val="24"/>
                <w:lang w:eastAsia="en-US"/>
              </w:rPr>
              <w:t>Кандидатът е юридическо лице</w:t>
            </w:r>
            <w:r w:rsidRPr="00D55AA5">
              <w:rPr>
                <w:rFonts w:eastAsiaTheme="minorHAnsi"/>
                <w:sz w:val="24"/>
                <w:szCs w:val="24"/>
                <w:lang w:eastAsia="en-US"/>
              </w:rPr>
              <w:t xml:space="preserve"> с нестопанска цел за дейности, свързани със социалната и спортната инф</w:t>
            </w:r>
            <w:r>
              <w:rPr>
                <w:rFonts w:eastAsiaTheme="minorHAnsi"/>
                <w:sz w:val="24"/>
                <w:szCs w:val="24"/>
                <w:lang w:eastAsia="en-US"/>
              </w:rPr>
              <w:t xml:space="preserve">раструктура и културния живот; </w:t>
            </w:r>
          </w:p>
        </w:tc>
        <w:tc>
          <w:tcPr>
            <w:tcW w:w="567" w:type="dxa"/>
          </w:tcPr>
          <w:p w:rsidR="00101AA0" w:rsidRPr="00907CF1" w:rsidRDefault="00101AA0" w:rsidP="00447D6A">
            <w:pPr>
              <w:widowControl/>
              <w:tabs>
                <w:tab w:val="left" w:pos="1026"/>
                <w:tab w:val="left" w:pos="1134"/>
              </w:tabs>
              <w:ind w:left="34"/>
              <w:jc w:val="both"/>
              <w:rPr>
                <w:rFonts w:eastAsiaTheme="minorHAnsi"/>
                <w:sz w:val="24"/>
                <w:szCs w:val="24"/>
                <w:lang w:eastAsia="en-US"/>
              </w:rPr>
            </w:pPr>
          </w:p>
        </w:tc>
        <w:tc>
          <w:tcPr>
            <w:tcW w:w="567" w:type="dxa"/>
          </w:tcPr>
          <w:p w:rsidR="00101AA0" w:rsidRPr="00907CF1" w:rsidRDefault="00101AA0" w:rsidP="00447D6A">
            <w:pPr>
              <w:widowControl/>
              <w:tabs>
                <w:tab w:val="left" w:pos="1026"/>
                <w:tab w:val="left" w:pos="1134"/>
              </w:tabs>
              <w:ind w:left="34"/>
              <w:jc w:val="both"/>
              <w:rPr>
                <w:rFonts w:eastAsiaTheme="minorHAnsi"/>
                <w:sz w:val="24"/>
                <w:szCs w:val="24"/>
                <w:lang w:eastAsia="en-US"/>
              </w:rPr>
            </w:pPr>
          </w:p>
        </w:tc>
        <w:tc>
          <w:tcPr>
            <w:tcW w:w="1275" w:type="dxa"/>
          </w:tcPr>
          <w:p w:rsidR="00101AA0" w:rsidRPr="00907CF1" w:rsidRDefault="00101AA0" w:rsidP="00447D6A">
            <w:pPr>
              <w:widowControl/>
              <w:tabs>
                <w:tab w:val="left" w:pos="1026"/>
                <w:tab w:val="left" w:pos="1134"/>
              </w:tabs>
              <w:ind w:left="34"/>
              <w:jc w:val="both"/>
              <w:rPr>
                <w:rFonts w:eastAsiaTheme="minorHAnsi"/>
                <w:sz w:val="24"/>
                <w:szCs w:val="24"/>
                <w:lang w:eastAsia="en-US"/>
              </w:rPr>
            </w:pPr>
          </w:p>
        </w:tc>
        <w:tc>
          <w:tcPr>
            <w:tcW w:w="2127" w:type="dxa"/>
          </w:tcPr>
          <w:p w:rsidR="00101AA0" w:rsidRPr="00907CF1" w:rsidRDefault="00101AA0"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8B7E7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5</w:t>
            </w:r>
          </w:p>
        </w:tc>
        <w:tc>
          <w:tcPr>
            <w:tcW w:w="5780" w:type="dxa"/>
          </w:tcPr>
          <w:p w:rsidR="00A17045" w:rsidRPr="00145EF2" w:rsidRDefault="00D55AA5" w:rsidP="00D55AA5">
            <w:pPr>
              <w:widowControl/>
              <w:tabs>
                <w:tab w:val="left" w:pos="1026"/>
                <w:tab w:val="left" w:pos="1134"/>
              </w:tabs>
              <w:jc w:val="both"/>
              <w:rPr>
                <w:rFonts w:eastAsiaTheme="minorHAnsi"/>
                <w:sz w:val="24"/>
                <w:szCs w:val="24"/>
                <w:lang w:eastAsia="en-US"/>
              </w:rPr>
            </w:pPr>
            <w:r>
              <w:rPr>
                <w:rFonts w:eastAsiaTheme="minorHAnsi"/>
                <w:sz w:val="24"/>
                <w:szCs w:val="24"/>
                <w:lang w:eastAsia="en-US"/>
              </w:rPr>
              <w:t>Кандидатът е читалище</w:t>
            </w:r>
            <w:r w:rsidRPr="00D55AA5">
              <w:rPr>
                <w:rFonts w:eastAsiaTheme="minorHAnsi"/>
                <w:sz w:val="24"/>
                <w:szCs w:val="24"/>
                <w:lang w:eastAsia="en-US"/>
              </w:rPr>
              <w:t xml:space="preserve"> за дейнос</w:t>
            </w:r>
            <w:r>
              <w:rPr>
                <w:rFonts w:eastAsiaTheme="minorHAnsi"/>
                <w:sz w:val="24"/>
                <w:szCs w:val="24"/>
                <w:lang w:eastAsia="en-US"/>
              </w:rPr>
              <w:t xml:space="preserve">ти свързани с културния живот;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8B7E7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6</w:t>
            </w:r>
          </w:p>
        </w:tc>
        <w:tc>
          <w:tcPr>
            <w:tcW w:w="5780" w:type="dxa"/>
          </w:tcPr>
          <w:p w:rsidR="00A17045" w:rsidRPr="00101AA0" w:rsidRDefault="00D55AA5" w:rsidP="00101AA0">
            <w:pPr>
              <w:widowControl/>
              <w:autoSpaceDE/>
              <w:autoSpaceDN/>
              <w:adjustRightInd/>
              <w:spacing w:line="276" w:lineRule="auto"/>
              <w:jc w:val="both"/>
              <w:rPr>
                <w:sz w:val="24"/>
                <w:szCs w:val="24"/>
              </w:rPr>
            </w:pPr>
            <w:r>
              <w:rPr>
                <w:rFonts w:eastAsiaTheme="minorHAnsi"/>
                <w:sz w:val="24"/>
                <w:szCs w:val="24"/>
                <w:lang w:eastAsia="en-US"/>
              </w:rPr>
              <w:t>Кандидатът е ВиК оператор</w:t>
            </w:r>
            <w:r w:rsidRPr="00D55AA5">
              <w:rPr>
                <w:rFonts w:eastAsiaTheme="minorHAnsi"/>
                <w:sz w:val="24"/>
                <w:szCs w:val="24"/>
                <w:lang w:eastAsia="en-US"/>
              </w:rPr>
              <w:t xml:space="preserve"> за дейности, свързани с изграждане, реконструкция и/или рехабилитация на водоснабдителни системи и съоръжения в агломерации с под 2 000 е.ж. в селските райони и дейности, свързани с доизграждане, без ново строителство на канализационната мрежа (в т.ч. и съоръжения за пречистване на отпадъчни води) в агломерации с под 2 000 е.ж. в селските райони.</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D31DCB" w:rsidRPr="00145EF2" w:rsidTr="00EC1AD6">
        <w:tc>
          <w:tcPr>
            <w:tcW w:w="458" w:type="dxa"/>
            <w:shd w:val="clear" w:color="auto" w:fill="BFBFBF" w:themeFill="background1" w:themeFillShade="BF"/>
          </w:tcPr>
          <w:p w:rsidR="00D31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7</w:t>
            </w:r>
          </w:p>
        </w:tc>
        <w:tc>
          <w:tcPr>
            <w:tcW w:w="5780" w:type="dxa"/>
          </w:tcPr>
          <w:p w:rsidR="00D31DCB" w:rsidRPr="00AE2F94" w:rsidRDefault="008B7E7B" w:rsidP="00486013">
            <w:pPr>
              <w:widowControl/>
              <w:tabs>
                <w:tab w:val="left" w:pos="1026"/>
                <w:tab w:val="left" w:pos="1134"/>
              </w:tabs>
              <w:jc w:val="both"/>
              <w:rPr>
                <w:bCs/>
                <w:sz w:val="24"/>
                <w:szCs w:val="24"/>
              </w:rPr>
            </w:pPr>
            <w:r w:rsidRPr="007B1988">
              <w:rPr>
                <w:sz w:val="24"/>
                <w:szCs w:val="24"/>
              </w:rPr>
              <w:t>Обекти, предмет на проект</w:t>
            </w:r>
            <w:r w:rsidR="00486013">
              <w:rPr>
                <w:sz w:val="24"/>
                <w:szCs w:val="24"/>
              </w:rPr>
              <w:t>ното предложение</w:t>
            </w:r>
            <w:r w:rsidRPr="007B1988">
              <w:rPr>
                <w:sz w:val="24"/>
                <w:szCs w:val="24"/>
              </w:rPr>
              <w:t xml:space="preserve"> не са обявени за недвижима културна</w:t>
            </w:r>
            <w:r>
              <w:rPr>
                <w:sz w:val="24"/>
                <w:szCs w:val="24"/>
              </w:rPr>
              <w:t xml:space="preserve"> </w:t>
            </w:r>
            <w:r w:rsidRPr="007B1988">
              <w:rPr>
                <w:sz w:val="24"/>
                <w:szCs w:val="24"/>
              </w:rPr>
              <w:t xml:space="preserve">ценност от </w:t>
            </w:r>
            <w:r w:rsidRPr="007B1988">
              <w:rPr>
                <w:sz w:val="24"/>
                <w:szCs w:val="24"/>
              </w:rPr>
              <w:lastRenderedPageBreak/>
              <w:t>национално и световно значение</w:t>
            </w:r>
          </w:p>
        </w:tc>
        <w:tc>
          <w:tcPr>
            <w:tcW w:w="56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56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1275"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212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r>
      <w:tr w:rsidR="00D31DCB" w:rsidRPr="00145EF2" w:rsidTr="00EC1AD6">
        <w:tc>
          <w:tcPr>
            <w:tcW w:w="458" w:type="dxa"/>
            <w:shd w:val="clear" w:color="auto" w:fill="BFBFBF" w:themeFill="background1" w:themeFillShade="BF"/>
          </w:tcPr>
          <w:p w:rsidR="00D31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lastRenderedPageBreak/>
              <w:t>8</w:t>
            </w:r>
          </w:p>
        </w:tc>
        <w:tc>
          <w:tcPr>
            <w:tcW w:w="5780" w:type="dxa"/>
          </w:tcPr>
          <w:p w:rsidR="00D31DCB" w:rsidRPr="00AE2F94" w:rsidRDefault="008B7E7B" w:rsidP="004471FC">
            <w:pPr>
              <w:widowControl/>
              <w:tabs>
                <w:tab w:val="left" w:pos="1026"/>
                <w:tab w:val="left" w:pos="1134"/>
              </w:tabs>
              <w:jc w:val="both"/>
              <w:rPr>
                <w:bCs/>
                <w:sz w:val="24"/>
                <w:szCs w:val="24"/>
              </w:rPr>
            </w:pPr>
            <w:r w:rsidRPr="007B1988">
              <w:rPr>
                <w:sz w:val="24"/>
                <w:szCs w:val="24"/>
              </w:rPr>
              <w:t>Проект</w:t>
            </w:r>
            <w:r w:rsidR="004471FC">
              <w:rPr>
                <w:sz w:val="24"/>
                <w:szCs w:val="24"/>
              </w:rPr>
              <w:t>ното предложение е</w:t>
            </w:r>
            <w:r w:rsidRPr="007B1988">
              <w:rPr>
                <w:sz w:val="24"/>
                <w:szCs w:val="24"/>
              </w:rPr>
              <w:t xml:space="preserve"> придружен</w:t>
            </w:r>
            <w:r w:rsidR="004471FC">
              <w:rPr>
                <w:sz w:val="24"/>
                <w:szCs w:val="24"/>
              </w:rPr>
              <w:t>о</w:t>
            </w:r>
            <w:r w:rsidRPr="007B1988">
              <w:rPr>
                <w:sz w:val="24"/>
                <w:szCs w:val="24"/>
              </w:rPr>
              <w:t xml:space="preserve"> с анализ на икономическите и</w:t>
            </w:r>
            <w:r>
              <w:rPr>
                <w:sz w:val="24"/>
                <w:szCs w:val="24"/>
              </w:rPr>
              <w:t xml:space="preserve"> </w:t>
            </w:r>
            <w:r w:rsidRPr="007B1988">
              <w:rPr>
                <w:sz w:val="24"/>
                <w:szCs w:val="24"/>
              </w:rPr>
              <w:t>социалните ползи</w:t>
            </w:r>
            <w:r>
              <w:rPr>
                <w:sz w:val="24"/>
                <w:szCs w:val="24"/>
              </w:rPr>
              <w:t xml:space="preserve"> (Приложение №7),</w:t>
            </w:r>
            <w:r w:rsidRPr="007B1988">
              <w:rPr>
                <w:sz w:val="24"/>
                <w:szCs w:val="24"/>
              </w:rPr>
              <w:t xml:space="preserve"> вкл. анализ разходи и ползи</w:t>
            </w:r>
            <w:r>
              <w:rPr>
                <w:sz w:val="24"/>
                <w:szCs w:val="24"/>
              </w:rPr>
              <w:t xml:space="preserve"> (Приложение №8)</w:t>
            </w:r>
            <w:r w:rsidRPr="007B1988">
              <w:rPr>
                <w:sz w:val="24"/>
                <w:szCs w:val="24"/>
              </w:rPr>
              <w:t>, в който е</w:t>
            </w:r>
            <w:r>
              <w:rPr>
                <w:sz w:val="24"/>
                <w:szCs w:val="24"/>
              </w:rPr>
              <w:t xml:space="preserve"> </w:t>
            </w:r>
            <w:r w:rsidRPr="007B1988">
              <w:rPr>
                <w:sz w:val="24"/>
                <w:szCs w:val="24"/>
              </w:rPr>
              <w:t>доказано, че инвестицията ще доведе до социално–икономическо</w:t>
            </w:r>
            <w:r>
              <w:rPr>
                <w:sz w:val="24"/>
                <w:szCs w:val="24"/>
                <w:lang w:val="en-GB"/>
              </w:rPr>
              <w:t xml:space="preserve"> </w:t>
            </w:r>
            <w:r w:rsidRPr="007B1988">
              <w:rPr>
                <w:sz w:val="24"/>
                <w:szCs w:val="24"/>
              </w:rPr>
              <w:t>развитие на територията на МИГ</w:t>
            </w:r>
          </w:p>
        </w:tc>
        <w:tc>
          <w:tcPr>
            <w:tcW w:w="56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56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1275"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212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9</w:t>
            </w:r>
          </w:p>
        </w:tc>
        <w:tc>
          <w:tcPr>
            <w:tcW w:w="5780" w:type="dxa"/>
          </w:tcPr>
          <w:p w:rsidR="00A17045" w:rsidRPr="00145EF2" w:rsidRDefault="004471FC" w:rsidP="00447D6A">
            <w:pPr>
              <w:widowControl/>
              <w:tabs>
                <w:tab w:val="left" w:pos="1026"/>
                <w:tab w:val="left" w:pos="1134"/>
              </w:tabs>
              <w:jc w:val="both"/>
              <w:rPr>
                <w:rFonts w:eastAsiaTheme="minorHAnsi"/>
                <w:sz w:val="24"/>
                <w:szCs w:val="24"/>
                <w:lang w:eastAsia="en-US"/>
              </w:rPr>
            </w:pPr>
            <w:r>
              <w:rPr>
                <w:bCs/>
                <w:sz w:val="24"/>
                <w:szCs w:val="24"/>
              </w:rPr>
              <w:t xml:space="preserve">Проектното </w:t>
            </w:r>
            <w:r w:rsidR="005D3CC0">
              <w:rPr>
                <w:bCs/>
                <w:sz w:val="24"/>
                <w:szCs w:val="24"/>
              </w:rPr>
              <w:t>предложение съдържа аргументация за устойчивостта на инвестицията</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10</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Pr>
                <w:bCs/>
                <w:sz w:val="24"/>
                <w:szCs w:val="24"/>
              </w:rPr>
              <w:t>Кандидатът</w:t>
            </w:r>
            <w:r w:rsidRPr="00684570">
              <w:rPr>
                <w:bCs/>
                <w:sz w:val="24"/>
                <w:szCs w:val="24"/>
              </w:rPr>
              <w:t xml:space="preserve"> има седалище,</w:t>
            </w:r>
            <w:r>
              <w:rPr>
                <w:bCs/>
                <w:sz w:val="24"/>
                <w:szCs w:val="24"/>
              </w:rPr>
              <w:t xml:space="preserve"> </w:t>
            </w:r>
            <w:r w:rsidRPr="00684570">
              <w:rPr>
                <w:bCs/>
                <w:sz w:val="24"/>
                <w:szCs w:val="24"/>
              </w:rPr>
              <w:t>съответно постоянен адрес за физическите лица на територията на МИГ</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11</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Проектното предложение ще се реализира на територията на МИГ</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12</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Проектното предложение включва поне една от допустимите дейности съгласно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C21471" w:rsidRPr="00145EF2" w:rsidTr="00EC1AD6">
        <w:tc>
          <w:tcPr>
            <w:tcW w:w="458" w:type="dxa"/>
            <w:shd w:val="clear" w:color="auto" w:fill="BFBFBF" w:themeFill="background1" w:themeFillShade="BF"/>
          </w:tcPr>
          <w:p w:rsidR="00C21471"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13</w:t>
            </w:r>
          </w:p>
        </w:tc>
        <w:tc>
          <w:tcPr>
            <w:tcW w:w="5780" w:type="dxa"/>
          </w:tcPr>
          <w:p w:rsidR="00C21471" w:rsidRDefault="00C21471"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Проектното предложение не включва недопустими дейности съгласно стратегията за ВОМР</w:t>
            </w:r>
          </w:p>
        </w:tc>
        <w:tc>
          <w:tcPr>
            <w:tcW w:w="567" w:type="dxa"/>
          </w:tcPr>
          <w:p w:rsidR="00C21471" w:rsidRPr="00907CF1" w:rsidRDefault="00C21471" w:rsidP="00447D6A">
            <w:pPr>
              <w:widowControl/>
              <w:tabs>
                <w:tab w:val="left" w:pos="1026"/>
                <w:tab w:val="left" w:pos="1134"/>
              </w:tabs>
              <w:ind w:left="34"/>
              <w:jc w:val="both"/>
              <w:rPr>
                <w:rFonts w:eastAsiaTheme="minorHAnsi"/>
                <w:sz w:val="24"/>
                <w:szCs w:val="24"/>
                <w:lang w:eastAsia="en-US"/>
              </w:rPr>
            </w:pPr>
          </w:p>
        </w:tc>
        <w:tc>
          <w:tcPr>
            <w:tcW w:w="567" w:type="dxa"/>
          </w:tcPr>
          <w:p w:rsidR="00C21471" w:rsidRPr="00907CF1" w:rsidRDefault="00C21471" w:rsidP="00447D6A">
            <w:pPr>
              <w:widowControl/>
              <w:tabs>
                <w:tab w:val="left" w:pos="1026"/>
                <w:tab w:val="left" w:pos="1134"/>
              </w:tabs>
              <w:ind w:left="34"/>
              <w:jc w:val="both"/>
              <w:rPr>
                <w:rFonts w:eastAsiaTheme="minorHAnsi"/>
                <w:sz w:val="24"/>
                <w:szCs w:val="24"/>
                <w:lang w:eastAsia="en-US"/>
              </w:rPr>
            </w:pPr>
          </w:p>
        </w:tc>
        <w:tc>
          <w:tcPr>
            <w:tcW w:w="1275" w:type="dxa"/>
          </w:tcPr>
          <w:p w:rsidR="00C21471" w:rsidRPr="00907CF1" w:rsidRDefault="00C21471" w:rsidP="00447D6A">
            <w:pPr>
              <w:widowControl/>
              <w:tabs>
                <w:tab w:val="left" w:pos="1026"/>
                <w:tab w:val="left" w:pos="1134"/>
              </w:tabs>
              <w:ind w:left="34"/>
              <w:jc w:val="both"/>
              <w:rPr>
                <w:rFonts w:eastAsiaTheme="minorHAnsi"/>
                <w:sz w:val="24"/>
                <w:szCs w:val="24"/>
                <w:lang w:eastAsia="en-US"/>
              </w:rPr>
            </w:pPr>
          </w:p>
        </w:tc>
        <w:tc>
          <w:tcPr>
            <w:tcW w:w="2127" w:type="dxa"/>
          </w:tcPr>
          <w:p w:rsidR="00C21471" w:rsidRPr="00907CF1" w:rsidRDefault="00C21471"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14</w:t>
            </w:r>
          </w:p>
        </w:tc>
        <w:tc>
          <w:tcPr>
            <w:tcW w:w="5780" w:type="dxa"/>
          </w:tcPr>
          <w:p w:rsidR="00A17045" w:rsidRPr="00D04DAD" w:rsidRDefault="00A17045" w:rsidP="00447D6A">
            <w:pPr>
              <w:widowControl/>
              <w:tabs>
                <w:tab w:val="left" w:pos="1026"/>
                <w:tab w:val="left" w:pos="1134"/>
              </w:tabs>
              <w:jc w:val="both"/>
              <w:rPr>
                <w:rFonts w:eastAsiaTheme="minorHAnsi"/>
                <w:sz w:val="24"/>
                <w:szCs w:val="24"/>
                <w:lang w:eastAsia="en-US"/>
              </w:rPr>
            </w:pPr>
            <w:r w:rsidRPr="00D04DAD">
              <w:rPr>
                <w:rFonts w:eastAsiaTheme="minorHAnsi"/>
                <w:sz w:val="24"/>
                <w:szCs w:val="24"/>
                <w:lang w:eastAsia="en-US"/>
              </w:rPr>
              <w:t xml:space="preserve">Всички разходи, включени в проектното предложение, са допустими съгласно стратегията за ВОМР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C21471">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w:t>
            </w:r>
            <w:r w:rsidR="00D55AA5">
              <w:rPr>
                <w:rFonts w:eastAsiaTheme="minorHAnsi"/>
                <w:bCs/>
                <w:sz w:val="24"/>
                <w:szCs w:val="24"/>
                <w:lang w:eastAsia="en-US"/>
              </w:rPr>
              <w:t>5</w:t>
            </w:r>
          </w:p>
        </w:tc>
        <w:tc>
          <w:tcPr>
            <w:tcW w:w="5780" w:type="dxa"/>
          </w:tcPr>
          <w:p w:rsidR="00A17045" w:rsidRPr="00D04DAD" w:rsidRDefault="00A17045" w:rsidP="00447D6A">
            <w:pPr>
              <w:widowControl/>
              <w:tabs>
                <w:tab w:val="left" w:pos="1026"/>
                <w:tab w:val="left" w:pos="1134"/>
              </w:tabs>
              <w:jc w:val="both"/>
              <w:rPr>
                <w:rFonts w:eastAsiaTheme="minorHAnsi"/>
                <w:sz w:val="24"/>
                <w:szCs w:val="24"/>
                <w:lang w:eastAsia="en-US"/>
              </w:rPr>
            </w:pPr>
            <w:r w:rsidRPr="00D04DAD">
              <w:rPr>
                <w:rFonts w:eastAsiaTheme="minorHAnsi"/>
                <w:sz w:val="24"/>
                <w:szCs w:val="24"/>
                <w:lang w:eastAsia="en-US"/>
              </w:rPr>
              <w:t>В проектното предложение не са включени недопустими разходи съгласно стратегията за ВОМР</w:t>
            </w:r>
            <w:r w:rsidR="00C1656C" w:rsidRPr="00D04DAD">
              <w:rPr>
                <w:rFonts w:eastAsiaTheme="minorHAnsi"/>
                <w:sz w:val="24"/>
                <w:szCs w:val="24"/>
                <w:lang w:eastAsia="en-US"/>
              </w:rPr>
              <w:t xml:space="preserve"> и нормативната уредба по подхода</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D31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w:t>
            </w:r>
            <w:r w:rsidR="00D55AA5">
              <w:rPr>
                <w:rFonts w:eastAsiaTheme="minorHAnsi"/>
                <w:bCs/>
                <w:sz w:val="24"/>
                <w:szCs w:val="24"/>
                <w:lang w:eastAsia="en-US"/>
              </w:rPr>
              <w:t>6</w:t>
            </w:r>
          </w:p>
        </w:tc>
        <w:tc>
          <w:tcPr>
            <w:tcW w:w="5780" w:type="dxa"/>
          </w:tcPr>
          <w:p w:rsidR="00A17045" w:rsidRPr="00D04DAD" w:rsidRDefault="00A17045" w:rsidP="00447D6A">
            <w:pPr>
              <w:widowControl/>
              <w:tabs>
                <w:tab w:val="left" w:pos="1026"/>
                <w:tab w:val="left" w:pos="1134"/>
              </w:tabs>
              <w:jc w:val="both"/>
              <w:rPr>
                <w:rFonts w:eastAsiaTheme="minorHAnsi"/>
                <w:sz w:val="24"/>
                <w:szCs w:val="24"/>
                <w:lang w:eastAsia="en-US"/>
              </w:rPr>
            </w:pPr>
            <w:r w:rsidRPr="00D04DAD">
              <w:rPr>
                <w:rFonts w:eastAsiaTheme="minorHAnsi"/>
                <w:sz w:val="24"/>
                <w:szCs w:val="24"/>
                <w:lang w:eastAsia="en-US"/>
              </w:rPr>
              <w:t>Проектното предложение е съобразено с хоризонталните политики, залегнали в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17</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Срокът за изпълнение на проектното предложение е в съответствие със сроковете в стратегията за ВОМР</w:t>
            </w:r>
            <w:r w:rsidR="005D3CC0">
              <w:rPr>
                <w:rFonts w:eastAsiaTheme="minorHAnsi"/>
                <w:sz w:val="24"/>
                <w:szCs w:val="24"/>
                <w:lang w:eastAsia="en-US"/>
              </w:rPr>
              <w:t xml:space="preserve"> и приложимото законодателство</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5D3CC0">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w:t>
            </w:r>
            <w:r w:rsidR="00D55AA5">
              <w:rPr>
                <w:rFonts w:eastAsiaTheme="minorHAnsi"/>
                <w:bCs/>
                <w:sz w:val="24"/>
                <w:szCs w:val="24"/>
                <w:lang w:eastAsia="en-US"/>
              </w:rPr>
              <w:t>8</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Минималният и максималният размер на допустимите разходи по проектното предложение са в съответствие със заложените в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19</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Предложеният интензитет на финансовата помощ на проектното предложение е в съответствие със заложения в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5D3CC0" w:rsidRPr="00145EF2" w:rsidTr="00EC1AD6">
        <w:tc>
          <w:tcPr>
            <w:tcW w:w="458" w:type="dxa"/>
            <w:shd w:val="clear" w:color="auto" w:fill="BFBFBF" w:themeFill="background1" w:themeFillShade="BF"/>
          </w:tcPr>
          <w:p w:rsidR="005D3CC0"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20</w:t>
            </w:r>
          </w:p>
        </w:tc>
        <w:tc>
          <w:tcPr>
            <w:tcW w:w="5780" w:type="dxa"/>
          </w:tcPr>
          <w:p w:rsidR="005D3CC0" w:rsidRDefault="005D3CC0"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Режимът на държавни помощи е в съответствие със стратегията за ВОМР и Указанията за държавни помощи на УО на ПРСР</w:t>
            </w:r>
          </w:p>
        </w:tc>
        <w:tc>
          <w:tcPr>
            <w:tcW w:w="567" w:type="dxa"/>
          </w:tcPr>
          <w:p w:rsidR="005D3CC0" w:rsidRPr="00907CF1" w:rsidRDefault="005D3CC0" w:rsidP="00447D6A">
            <w:pPr>
              <w:widowControl/>
              <w:tabs>
                <w:tab w:val="left" w:pos="1026"/>
                <w:tab w:val="left" w:pos="1134"/>
              </w:tabs>
              <w:ind w:left="34"/>
              <w:jc w:val="both"/>
              <w:rPr>
                <w:rFonts w:eastAsiaTheme="minorHAnsi"/>
                <w:sz w:val="24"/>
                <w:szCs w:val="24"/>
                <w:lang w:eastAsia="en-US"/>
              </w:rPr>
            </w:pPr>
          </w:p>
        </w:tc>
        <w:tc>
          <w:tcPr>
            <w:tcW w:w="567" w:type="dxa"/>
          </w:tcPr>
          <w:p w:rsidR="005D3CC0" w:rsidRPr="00907CF1" w:rsidRDefault="005D3CC0" w:rsidP="00447D6A">
            <w:pPr>
              <w:widowControl/>
              <w:tabs>
                <w:tab w:val="left" w:pos="1026"/>
                <w:tab w:val="left" w:pos="1134"/>
              </w:tabs>
              <w:ind w:left="34"/>
              <w:jc w:val="both"/>
              <w:rPr>
                <w:rFonts w:eastAsiaTheme="minorHAnsi"/>
                <w:sz w:val="24"/>
                <w:szCs w:val="24"/>
                <w:lang w:eastAsia="en-US"/>
              </w:rPr>
            </w:pPr>
          </w:p>
        </w:tc>
        <w:tc>
          <w:tcPr>
            <w:tcW w:w="1275" w:type="dxa"/>
          </w:tcPr>
          <w:p w:rsidR="005D3CC0" w:rsidRPr="00907CF1" w:rsidRDefault="005D3CC0" w:rsidP="00447D6A">
            <w:pPr>
              <w:widowControl/>
              <w:tabs>
                <w:tab w:val="left" w:pos="1026"/>
                <w:tab w:val="left" w:pos="1134"/>
              </w:tabs>
              <w:ind w:left="34"/>
              <w:jc w:val="both"/>
              <w:rPr>
                <w:rFonts w:eastAsiaTheme="minorHAnsi"/>
                <w:sz w:val="24"/>
                <w:szCs w:val="24"/>
                <w:lang w:eastAsia="en-US"/>
              </w:rPr>
            </w:pPr>
          </w:p>
        </w:tc>
        <w:tc>
          <w:tcPr>
            <w:tcW w:w="2127" w:type="dxa"/>
          </w:tcPr>
          <w:p w:rsidR="005D3CC0" w:rsidRPr="00907CF1" w:rsidRDefault="005D3CC0" w:rsidP="00447D6A">
            <w:pPr>
              <w:widowControl/>
              <w:tabs>
                <w:tab w:val="left" w:pos="1026"/>
                <w:tab w:val="left" w:pos="1134"/>
              </w:tabs>
              <w:ind w:left="34"/>
              <w:jc w:val="both"/>
              <w:rPr>
                <w:rFonts w:eastAsiaTheme="minorHAnsi"/>
                <w:sz w:val="24"/>
                <w:szCs w:val="24"/>
                <w:lang w:eastAsia="en-US"/>
              </w:rPr>
            </w:pPr>
          </w:p>
        </w:tc>
      </w:tr>
      <w:tr w:rsidR="00BB1686" w:rsidRPr="00145EF2" w:rsidTr="00A972B2">
        <w:tc>
          <w:tcPr>
            <w:tcW w:w="458" w:type="dxa"/>
            <w:shd w:val="clear" w:color="auto" w:fill="BFBFBF" w:themeFill="background1" w:themeFillShade="BF"/>
          </w:tcPr>
          <w:p w:rsidR="00BB1686" w:rsidRDefault="00BB1686" w:rsidP="00BB1686">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21</w:t>
            </w:r>
          </w:p>
        </w:tc>
        <w:tc>
          <w:tcPr>
            <w:tcW w:w="5780" w:type="dxa"/>
            <w:tcBorders>
              <w:top w:val="single" w:sz="4" w:space="0" w:color="auto"/>
              <w:left w:val="single" w:sz="4" w:space="0" w:color="auto"/>
              <w:bottom w:val="single" w:sz="4" w:space="0" w:color="auto"/>
              <w:right w:val="single" w:sz="4" w:space="0" w:color="auto"/>
            </w:tcBorders>
          </w:tcPr>
          <w:p w:rsidR="00BB1686" w:rsidRPr="00D04DAD" w:rsidRDefault="00BB1686" w:rsidP="00BB1686">
            <w:pPr>
              <w:widowControl/>
              <w:tabs>
                <w:tab w:val="left" w:pos="1026"/>
                <w:tab w:val="left" w:pos="1134"/>
              </w:tabs>
              <w:jc w:val="both"/>
              <w:rPr>
                <w:rFonts w:eastAsiaTheme="minorHAnsi"/>
                <w:sz w:val="24"/>
                <w:szCs w:val="24"/>
                <w:lang w:eastAsia="en-US"/>
              </w:rPr>
            </w:pPr>
            <w:r w:rsidRPr="00D04DAD">
              <w:rPr>
                <w:rFonts w:eastAsiaTheme="minorHAnsi"/>
                <w:sz w:val="24"/>
                <w:szCs w:val="24"/>
                <w:lang w:eastAsia="en-US"/>
              </w:rPr>
              <w:t xml:space="preserve">Максималният размер на помощта по режим de minimis, за която се кандидатства, заедно с другите получени минимални помощи, не надхвърля левовата равностойност на 200 000 евро и съответно левовата равностойност на 100 000 евро, в случай на едно и също предприятие, което осъществява </w:t>
            </w:r>
            <w:r w:rsidR="00C1656C" w:rsidRPr="00D04DAD">
              <w:rPr>
                <w:rFonts w:eastAsiaTheme="minorHAnsi"/>
                <w:sz w:val="24"/>
                <w:szCs w:val="24"/>
                <w:lang w:eastAsia="en-US"/>
              </w:rPr>
              <w:t>автомобилни</w:t>
            </w:r>
            <w:r w:rsidRPr="00D04DAD">
              <w:rPr>
                <w:rFonts w:eastAsiaTheme="minorHAnsi"/>
                <w:sz w:val="24"/>
                <w:szCs w:val="24"/>
                <w:lang w:eastAsia="en-US"/>
              </w:rPr>
              <w:t xml:space="preserve"> товарни превози за чужда сметка или срещу възнаграждение, за период от три данъчни години.</w:t>
            </w:r>
          </w:p>
          <w:p w:rsidR="00BB1686" w:rsidRPr="00D04DAD" w:rsidRDefault="00BB1686" w:rsidP="00BB1686">
            <w:pPr>
              <w:widowControl/>
              <w:tabs>
                <w:tab w:val="left" w:pos="1026"/>
                <w:tab w:val="left" w:pos="1134"/>
              </w:tabs>
              <w:jc w:val="both"/>
              <w:rPr>
                <w:rFonts w:eastAsiaTheme="minorHAnsi"/>
                <w:lang w:eastAsia="en-US"/>
              </w:rPr>
            </w:pPr>
            <w:r w:rsidRPr="00D04DAD">
              <w:rPr>
                <w:rFonts w:eastAsiaTheme="minorHAnsi"/>
                <w:u w:val="single"/>
                <w:lang w:eastAsia="en-US"/>
              </w:rPr>
              <w:t>Забележка:</w:t>
            </w:r>
            <w:r w:rsidRPr="00D04DAD">
              <w:rPr>
                <w:rFonts w:eastAsiaTheme="minorHAnsi"/>
                <w:lang w:eastAsia="en-US"/>
              </w:rPr>
              <w:t xml:space="preserve"> За целите на посочените тавани, помощта се изразява като парични безвъзмездни средства. Всички използвани стойности са в брутно изражение, т.е. преди облагане с данъци или други такси. В случаите, в които помощта се отпуска под форма, различна от безвъзмездна помощ, размерът на помощта е брутният еквивалент на безвъзмездна помощ. </w:t>
            </w:r>
          </w:p>
          <w:p w:rsidR="00BB1686" w:rsidRPr="00D04DAD" w:rsidRDefault="00BB1686" w:rsidP="00BB1686">
            <w:pPr>
              <w:widowControl/>
              <w:tabs>
                <w:tab w:val="left" w:pos="1026"/>
                <w:tab w:val="left" w:pos="1134"/>
              </w:tabs>
              <w:jc w:val="both"/>
              <w:rPr>
                <w:rFonts w:eastAsiaTheme="minorHAnsi"/>
                <w:sz w:val="24"/>
                <w:szCs w:val="24"/>
                <w:lang w:eastAsia="en-US"/>
              </w:rPr>
            </w:pPr>
            <w:r w:rsidRPr="00D04DAD">
              <w:rPr>
                <w:rFonts w:eastAsiaTheme="minorHAnsi"/>
                <w:lang w:eastAsia="en-US"/>
              </w:rPr>
              <w:t xml:space="preserve">Помощ, изплащана на траншове, се сконтира към стойността ѝ </w:t>
            </w:r>
            <w:r w:rsidRPr="00D04DAD">
              <w:rPr>
                <w:rFonts w:eastAsiaTheme="minorHAnsi"/>
                <w:lang w:eastAsia="en-US"/>
              </w:rPr>
              <w:lastRenderedPageBreak/>
              <w:t>към момента на нейното предоставяне. Лихвеният процент, който се използва за сконтиране, е сконтовият процент, приложим към момента на отпускане на помощта.</w:t>
            </w: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1275"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212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r>
      <w:tr w:rsidR="00BB1686" w:rsidRPr="00145EF2" w:rsidTr="00A972B2">
        <w:tc>
          <w:tcPr>
            <w:tcW w:w="458" w:type="dxa"/>
            <w:shd w:val="clear" w:color="auto" w:fill="BFBFBF" w:themeFill="background1" w:themeFillShade="BF"/>
          </w:tcPr>
          <w:p w:rsidR="00BB1686" w:rsidRDefault="00BB1686" w:rsidP="00BB1686">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lastRenderedPageBreak/>
              <w:t>22</w:t>
            </w:r>
          </w:p>
        </w:tc>
        <w:tc>
          <w:tcPr>
            <w:tcW w:w="5780" w:type="dxa"/>
            <w:tcBorders>
              <w:top w:val="single" w:sz="4" w:space="0" w:color="auto"/>
              <w:left w:val="single" w:sz="4" w:space="0" w:color="auto"/>
              <w:bottom w:val="single" w:sz="4" w:space="0" w:color="auto"/>
              <w:right w:val="single" w:sz="4" w:space="0" w:color="auto"/>
            </w:tcBorders>
          </w:tcPr>
          <w:p w:rsidR="00BB1686" w:rsidRPr="00D04DAD" w:rsidRDefault="00BB1686" w:rsidP="00C1656C">
            <w:pPr>
              <w:widowControl/>
              <w:tabs>
                <w:tab w:val="left" w:pos="1026"/>
                <w:tab w:val="left" w:pos="1134"/>
              </w:tabs>
              <w:jc w:val="both"/>
              <w:rPr>
                <w:rFonts w:eastAsiaTheme="minorHAnsi"/>
                <w:sz w:val="24"/>
                <w:szCs w:val="24"/>
                <w:lang w:eastAsia="en-US"/>
              </w:rPr>
            </w:pPr>
            <w:r w:rsidRPr="00D04DAD">
              <w:rPr>
                <w:sz w:val="24"/>
                <w:szCs w:val="24"/>
                <w:shd w:val="clear" w:color="auto" w:fill="FEFEFE"/>
              </w:rPr>
              <w:t xml:space="preserve">Ако дадено предприятие изпълнява </w:t>
            </w:r>
            <w:r w:rsidR="00C1656C" w:rsidRPr="00D04DAD">
              <w:rPr>
                <w:sz w:val="24"/>
                <w:szCs w:val="24"/>
                <w:shd w:val="clear" w:color="auto" w:fill="FEFEFE"/>
              </w:rPr>
              <w:t xml:space="preserve">автомобилни </w:t>
            </w:r>
            <w:r w:rsidRPr="00D04DAD">
              <w:rPr>
                <w:sz w:val="24"/>
                <w:szCs w:val="24"/>
                <w:shd w:val="clear" w:color="auto" w:fill="FEFEFE"/>
              </w:rPr>
              <w:t>товарни превози за чужда сметка или срещу възнаграждение, както и ако извършва други дейности, за които се прилага таванът от левовата равностойност на 200 000 евро, то таванът от левовата равностойност на 200 000 евро е приложен за предприятието, при условие че съответната държава членка гарантира посредством подходящи средства, като например отделяне на дейностите или разграничаване на разходите, че помощите за дейността по сухопътни товарни превози не надвишават левовата равностойност на 100 000 евро и че помощите de minimis не се използват за придобиване на товарни автомобили.</w:t>
            </w: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1275"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212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r>
      <w:tr w:rsidR="00BB1686" w:rsidRPr="00145EF2" w:rsidTr="00A972B2">
        <w:tc>
          <w:tcPr>
            <w:tcW w:w="458" w:type="dxa"/>
            <w:shd w:val="clear" w:color="auto" w:fill="BFBFBF" w:themeFill="background1" w:themeFillShade="BF"/>
          </w:tcPr>
          <w:p w:rsidR="00BB1686" w:rsidRDefault="00BB1686" w:rsidP="00BB1686">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23</w:t>
            </w:r>
          </w:p>
        </w:tc>
        <w:tc>
          <w:tcPr>
            <w:tcW w:w="5780" w:type="dxa"/>
            <w:tcBorders>
              <w:top w:val="single" w:sz="4" w:space="0" w:color="auto"/>
              <w:left w:val="single" w:sz="4" w:space="0" w:color="auto"/>
              <w:bottom w:val="single" w:sz="4" w:space="0" w:color="auto"/>
              <w:right w:val="single" w:sz="4" w:space="0" w:color="auto"/>
            </w:tcBorders>
          </w:tcPr>
          <w:p w:rsidR="00BB1686" w:rsidRDefault="00BB1686" w:rsidP="00BB1686">
            <w:pPr>
              <w:widowControl/>
              <w:tabs>
                <w:tab w:val="left" w:pos="1026"/>
                <w:tab w:val="left" w:pos="1134"/>
              </w:tabs>
              <w:jc w:val="both"/>
              <w:rPr>
                <w:sz w:val="24"/>
                <w:szCs w:val="24"/>
                <w:shd w:val="clear" w:color="auto" w:fill="FEFEFE"/>
              </w:rPr>
            </w:pPr>
            <w:r>
              <w:rPr>
                <w:rFonts w:eastAsiaTheme="minorHAnsi"/>
                <w:sz w:val="24"/>
                <w:szCs w:val="24"/>
                <w:lang w:eastAsia="en-US"/>
              </w:rPr>
              <w:t>Ако е налице натрупване в рамките на едно и също предприятие, то то е съгласно разпоредбите на чл. 1, пар. 2 и чл. 5 на Регламент (ЕС) № 1407/2013</w:t>
            </w: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1275"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212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r>
      <w:tr w:rsidR="00BB1686" w:rsidRPr="00145EF2" w:rsidTr="00EC1AD6">
        <w:tc>
          <w:tcPr>
            <w:tcW w:w="458" w:type="dxa"/>
            <w:shd w:val="clear" w:color="auto" w:fill="BFBFBF" w:themeFill="background1" w:themeFillShade="BF"/>
          </w:tcPr>
          <w:p w:rsidR="00BB1686" w:rsidRPr="001A4EAC" w:rsidRDefault="00BB1686" w:rsidP="00BB1686">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24</w:t>
            </w:r>
          </w:p>
        </w:tc>
        <w:tc>
          <w:tcPr>
            <w:tcW w:w="5780" w:type="dxa"/>
          </w:tcPr>
          <w:p w:rsidR="00BB1686" w:rsidRPr="001A4EAC" w:rsidRDefault="00BB1686" w:rsidP="00BB1686">
            <w:pPr>
              <w:widowControl/>
              <w:tabs>
                <w:tab w:val="left" w:pos="1026"/>
                <w:tab w:val="left" w:pos="1134"/>
              </w:tabs>
              <w:jc w:val="both"/>
              <w:rPr>
                <w:rFonts w:eastAsiaTheme="minorHAnsi"/>
                <w:sz w:val="24"/>
                <w:szCs w:val="24"/>
                <w:lang w:eastAsia="en-US"/>
              </w:rPr>
            </w:pPr>
            <w:r w:rsidRPr="001A4EAC">
              <w:rPr>
                <w:rFonts w:eastAsiaTheme="minorHAnsi"/>
                <w:sz w:val="24"/>
                <w:szCs w:val="24"/>
                <w:lang w:eastAsia="en-US"/>
              </w:rPr>
              <w:t>Няма данни за наличие на двойно финансиране</w:t>
            </w: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1275"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212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r>
      <w:tr w:rsidR="00BB1686" w:rsidRPr="00145EF2" w:rsidTr="00EC1AD6">
        <w:tc>
          <w:tcPr>
            <w:tcW w:w="458" w:type="dxa"/>
            <w:shd w:val="clear" w:color="auto" w:fill="BFBFBF" w:themeFill="background1" w:themeFillShade="BF"/>
          </w:tcPr>
          <w:p w:rsidR="00BB1686" w:rsidRPr="001A4EAC" w:rsidRDefault="00BB1686" w:rsidP="00BB1686">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25</w:t>
            </w:r>
          </w:p>
        </w:tc>
        <w:tc>
          <w:tcPr>
            <w:tcW w:w="5780" w:type="dxa"/>
          </w:tcPr>
          <w:p w:rsidR="00BB1686" w:rsidRPr="001A4EAC" w:rsidRDefault="00BB1686" w:rsidP="00BB1686">
            <w:pPr>
              <w:widowControl/>
              <w:tabs>
                <w:tab w:val="left" w:pos="1026"/>
                <w:tab w:val="left" w:pos="1134"/>
              </w:tabs>
              <w:jc w:val="both"/>
              <w:rPr>
                <w:rFonts w:eastAsiaTheme="minorHAnsi"/>
                <w:sz w:val="24"/>
                <w:szCs w:val="24"/>
                <w:lang w:eastAsia="en-US"/>
              </w:rPr>
            </w:pPr>
            <w:r w:rsidRPr="001A4EAC">
              <w:rPr>
                <w:rFonts w:eastAsiaTheme="minorHAnsi"/>
                <w:sz w:val="24"/>
                <w:szCs w:val="24"/>
                <w:lang w:eastAsia="en-US"/>
              </w:rPr>
              <w:t>Няма данни за наличие на конфликт на интереси</w:t>
            </w: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1275"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212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r>
      <w:tr w:rsidR="009642AA" w:rsidRPr="00145EF2" w:rsidTr="00EC1AD6">
        <w:tc>
          <w:tcPr>
            <w:tcW w:w="458" w:type="dxa"/>
            <w:shd w:val="clear" w:color="auto" w:fill="BFBFBF" w:themeFill="background1" w:themeFillShade="BF"/>
          </w:tcPr>
          <w:p w:rsidR="009642AA" w:rsidRPr="009642AA" w:rsidRDefault="009642AA" w:rsidP="00BB1686">
            <w:pPr>
              <w:widowControl/>
              <w:tabs>
                <w:tab w:val="left" w:pos="1026"/>
                <w:tab w:val="left" w:pos="1134"/>
              </w:tabs>
              <w:ind w:left="-108" w:right="-75"/>
              <w:rPr>
                <w:rFonts w:eastAsiaTheme="minorHAnsi"/>
                <w:bCs/>
                <w:sz w:val="24"/>
                <w:szCs w:val="24"/>
                <w:lang w:val="en-US" w:eastAsia="en-US"/>
              </w:rPr>
            </w:pPr>
            <w:r>
              <w:rPr>
                <w:rFonts w:eastAsiaTheme="minorHAnsi"/>
                <w:bCs/>
                <w:sz w:val="24"/>
                <w:szCs w:val="24"/>
                <w:lang w:val="en-US" w:eastAsia="en-US"/>
              </w:rPr>
              <w:t>26</w:t>
            </w:r>
          </w:p>
        </w:tc>
        <w:tc>
          <w:tcPr>
            <w:tcW w:w="5780" w:type="dxa"/>
          </w:tcPr>
          <w:p w:rsidR="009642AA" w:rsidRPr="009642AA" w:rsidRDefault="009642AA" w:rsidP="009642A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color w:val="333333"/>
                <w:sz w:val="24"/>
                <w:szCs w:val="24"/>
              </w:rPr>
            </w:pPr>
            <w:r w:rsidRPr="009642AA">
              <w:rPr>
                <w:color w:val="333333"/>
                <w:sz w:val="24"/>
                <w:szCs w:val="24"/>
              </w:rPr>
              <w:t>Според протокола от посещение на място, изготвен на основание на чл. 49 ал. 1 от Наредба № 22 съществува съответствие между заявените от кандидата и реалните данни</w:t>
            </w:r>
          </w:p>
          <w:p w:rsidR="009642AA" w:rsidRPr="009642AA" w:rsidRDefault="009642AA" w:rsidP="00BB1686">
            <w:pPr>
              <w:widowControl/>
              <w:tabs>
                <w:tab w:val="left" w:pos="1026"/>
                <w:tab w:val="left" w:pos="1134"/>
              </w:tabs>
              <w:jc w:val="both"/>
              <w:rPr>
                <w:rFonts w:eastAsiaTheme="minorHAnsi"/>
                <w:sz w:val="24"/>
                <w:szCs w:val="24"/>
                <w:lang w:eastAsia="en-US"/>
              </w:rPr>
            </w:pPr>
          </w:p>
        </w:tc>
        <w:tc>
          <w:tcPr>
            <w:tcW w:w="567" w:type="dxa"/>
          </w:tcPr>
          <w:p w:rsidR="009642AA" w:rsidRPr="00907CF1" w:rsidRDefault="009642AA" w:rsidP="00BB1686">
            <w:pPr>
              <w:widowControl/>
              <w:tabs>
                <w:tab w:val="left" w:pos="1026"/>
                <w:tab w:val="left" w:pos="1134"/>
              </w:tabs>
              <w:ind w:left="34"/>
              <w:jc w:val="both"/>
              <w:rPr>
                <w:rFonts w:eastAsiaTheme="minorHAnsi"/>
                <w:sz w:val="24"/>
                <w:szCs w:val="24"/>
                <w:lang w:eastAsia="en-US"/>
              </w:rPr>
            </w:pPr>
          </w:p>
        </w:tc>
        <w:tc>
          <w:tcPr>
            <w:tcW w:w="567" w:type="dxa"/>
          </w:tcPr>
          <w:p w:rsidR="009642AA" w:rsidRPr="00907CF1" w:rsidRDefault="009642AA" w:rsidP="00BB1686">
            <w:pPr>
              <w:widowControl/>
              <w:tabs>
                <w:tab w:val="left" w:pos="1026"/>
                <w:tab w:val="left" w:pos="1134"/>
              </w:tabs>
              <w:ind w:left="34"/>
              <w:jc w:val="both"/>
              <w:rPr>
                <w:rFonts w:eastAsiaTheme="minorHAnsi"/>
                <w:sz w:val="24"/>
                <w:szCs w:val="24"/>
                <w:lang w:eastAsia="en-US"/>
              </w:rPr>
            </w:pPr>
          </w:p>
        </w:tc>
        <w:tc>
          <w:tcPr>
            <w:tcW w:w="1275" w:type="dxa"/>
          </w:tcPr>
          <w:p w:rsidR="009642AA" w:rsidRPr="00907CF1" w:rsidRDefault="009642AA" w:rsidP="00BB1686">
            <w:pPr>
              <w:widowControl/>
              <w:tabs>
                <w:tab w:val="left" w:pos="1026"/>
                <w:tab w:val="left" w:pos="1134"/>
              </w:tabs>
              <w:ind w:left="34"/>
              <w:jc w:val="both"/>
              <w:rPr>
                <w:rFonts w:eastAsiaTheme="minorHAnsi"/>
                <w:sz w:val="24"/>
                <w:szCs w:val="24"/>
                <w:lang w:eastAsia="en-US"/>
              </w:rPr>
            </w:pPr>
          </w:p>
        </w:tc>
        <w:tc>
          <w:tcPr>
            <w:tcW w:w="2127" w:type="dxa"/>
          </w:tcPr>
          <w:p w:rsidR="009642AA" w:rsidRPr="00907CF1" w:rsidRDefault="009642AA" w:rsidP="00BB1686">
            <w:pPr>
              <w:widowControl/>
              <w:tabs>
                <w:tab w:val="left" w:pos="1026"/>
                <w:tab w:val="left" w:pos="1134"/>
              </w:tabs>
              <w:ind w:left="34"/>
              <w:jc w:val="both"/>
              <w:rPr>
                <w:rFonts w:eastAsiaTheme="minorHAnsi"/>
                <w:sz w:val="24"/>
                <w:szCs w:val="24"/>
                <w:lang w:eastAsia="en-US"/>
              </w:rPr>
            </w:pPr>
          </w:p>
        </w:tc>
      </w:tr>
    </w:tbl>
    <w:p w:rsidR="007744A9" w:rsidRDefault="007744A9" w:rsidP="007744A9">
      <w:pPr>
        <w:rPr>
          <w:lang w:val="en-US"/>
        </w:rPr>
      </w:pPr>
    </w:p>
    <w:p w:rsidR="007744A9" w:rsidRDefault="007744A9" w:rsidP="007744A9">
      <w:pPr>
        <w:pStyle w:val="Footer"/>
        <w:rPr>
          <w:sz w:val="16"/>
          <w:szCs w:val="16"/>
        </w:rPr>
      </w:pPr>
    </w:p>
    <w:p w:rsidR="007744A9" w:rsidRDefault="007744A9" w:rsidP="007744A9">
      <w:pPr>
        <w:pStyle w:val="Footer"/>
        <w:jc w:val="center"/>
        <w:rPr>
          <w:sz w:val="16"/>
          <w:szCs w:val="16"/>
          <w:lang w:val="en-US"/>
        </w:rPr>
      </w:pPr>
      <w:r>
        <w:rPr>
          <w:noProof/>
          <w:sz w:val="16"/>
          <w:szCs w:val="16"/>
        </w:rPr>
        <w:drawing>
          <wp:inline distT="0" distB="0" distL="0" distR="0">
            <wp:extent cx="364490" cy="459740"/>
            <wp:effectExtent l="19050" t="0" r="0" b="0"/>
            <wp:docPr id="1" name="Picture 28"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anite"/>
                    <pic:cNvPicPr>
                      <a:picLocks noChangeAspect="1" noChangeArrowheads="1"/>
                    </pic:cNvPicPr>
                  </pic:nvPicPr>
                  <pic:blipFill>
                    <a:blip r:embed="rId10" cstate="print"/>
                    <a:srcRect/>
                    <a:stretch>
                      <a:fillRect/>
                    </a:stretch>
                  </pic:blipFill>
                  <pic:spPr bwMode="auto">
                    <a:xfrm>
                      <a:off x="0" y="0"/>
                      <a:ext cx="364490" cy="459740"/>
                    </a:xfrm>
                    <a:prstGeom prst="rect">
                      <a:avLst/>
                    </a:prstGeom>
                    <a:noFill/>
                    <a:ln w="9525">
                      <a:noFill/>
                      <a:miter lim="800000"/>
                      <a:headEnd/>
                      <a:tailEnd/>
                    </a:ln>
                  </pic:spPr>
                </pic:pic>
              </a:graphicData>
            </a:graphic>
          </wp:inline>
        </w:drawing>
      </w:r>
      <w:r>
        <w:rPr>
          <w:sz w:val="16"/>
          <w:szCs w:val="16"/>
        </w:rPr>
        <w:t xml:space="preserve">              </w:t>
      </w:r>
      <w:r>
        <w:rPr>
          <w:noProof/>
          <w:sz w:val="16"/>
          <w:szCs w:val="16"/>
        </w:rPr>
        <w:drawing>
          <wp:inline distT="0" distB="0" distL="0" distR="0">
            <wp:extent cx="322580" cy="459740"/>
            <wp:effectExtent l="19050" t="0" r="1270" b="0"/>
            <wp:docPr id="2" name="Picture 27"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Luky_sign (1)"/>
                    <pic:cNvPicPr>
                      <a:picLocks noChangeAspect="1" noChangeArrowheads="1"/>
                    </pic:cNvPicPr>
                  </pic:nvPicPr>
                  <pic:blipFill>
                    <a:blip r:embed="rId11" cstate="print"/>
                    <a:srcRect/>
                    <a:stretch>
                      <a:fillRect/>
                    </a:stretch>
                  </pic:blipFill>
                  <pic:spPr bwMode="auto">
                    <a:xfrm>
                      <a:off x="0" y="0"/>
                      <a:ext cx="322580" cy="459740"/>
                    </a:xfrm>
                    <a:prstGeom prst="rect">
                      <a:avLst/>
                    </a:prstGeom>
                    <a:noFill/>
                    <a:ln w="9525">
                      <a:noFill/>
                      <a:miter lim="800000"/>
                      <a:headEnd/>
                      <a:tailEnd/>
                    </a:ln>
                  </pic:spPr>
                </pic:pic>
              </a:graphicData>
            </a:graphic>
          </wp:inline>
        </w:drawing>
      </w:r>
      <w:r>
        <w:rPr>
          <w:sz w:val="16"/>
          <w:szCs w:val="16"/>
        </w:rPr>
        <w:t xml:space="preserve">             </w:t>
      </w:r>
      <w:r>
        <w:rPr>
          <w:noProof/>
          <w:sz w:val="16"/>
          <w:szCs w:val="16"/>
        </w:rPr>
        <w:drawing>
          <wp:inline distT="0" distB="0" distL="0" distR="0">
            <wp:extent cx="391160" cy="518160"/>
            <wp:effectExtent l="19050" t="0" r="8890" b="0"/>
            <wp:docPr id="3" name="Picture 26"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hepelare"/>
                    <pic:cNvPicPr>
                      <a:picLocks noChangeAspect="1" noChangeArrowheads="1"/>
                    </pic:cNvPicPr>
                  </pic:nvPicPr>
                  <pic:blipFill>
                    <a:blip r:embed="rId12" cstate="print"/>
                    <a:srcRect/>
                    <a:stretch>
                      <a:fillRect/>
                    </a:stretch>
                  </pic:blipFill>
                  <pic:spPr bwMode="auto">
                    <a:xfrm>
                      <a:off x="0" y="0"/>
                      <a:ext cx="391160" cy="518160"/>
                    </a:xfrm>
                    <a:prstGeom prst="rect">
                      <a:avLst/>
                    </a:prstGeom>
                    <a:noFill/>
                    <a:ln w="9525">
                      <a:noFill/>
                      <a:miter lim="800000"/>
                      <a:headEnd/>
                      <a:tailEnd/>
                    </a:ln>
                  </pic:spPr>
                </pic:pic>
              </a:graphicData>
            </a:graphic>
          </wp:inline>
        </w:drawing>
      </w:r>
    </w:p>
    <w:p w:rsidR="007744A9" w:rsidRDefault="007744A9" w:rsidP="007744A9">
      <w:pPr>
        <w:jc w:val="center"/>
      </w:pPr>
      <w:r>
        <w:t>Споразумение за изпълнение на Стратегия за водено от общностите местно развитие на Сдружение с нестопанска цел Местна инициативна група „Преспа“-общини Баните, Лъки и Чепеларе РД 50-144/21.10.2016година и Допълнително споразумение РД 50-144/04.07.2018година.</w:t>
      </w:r>
    </w:p>
    <w:p w:rsidR="007744A9" w:rsidRDefault="007744A9" w:rsidP="007744A9">
      <w:pPr>
        <w:widowControl/>
        <w:autoSpaceDE/>
        <w:adjustRightInd/>
        <w:spacing w:after="160" w:line="254" w:lineRule="auto"/>
        <w:jc w:val="center"/>
        <w:rPr>
          <w:sz w:val="24"/>
          <w:szCs w:val="24"/>
        </w:rPr>
      </w:pPr>
    </w:p>
    <w:p w:rsidR="00F269E6" w:rsidRPr="00F269E6" w:rsidRDefault="00F269E6" w:rsidP="00F269E6"/>
    <w:sectPr w:rsidR="00F269E6" w:rsidRPr="00F269E6" w:rsidSect="00A17045">
      <w:pgSz w:w="11906" w:h="16838"/>
      <w:pgMar w:top="27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71451"/>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2002347E"/>
    <w:multiLevelType w:val="hybridMultilevel"/>
    <w:tmpl w:val="DAA0CED2"/>
    <w:lvl w:ilvl="0" w:tplc="82C64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1B2447"/>
    <w:multiLevelType w:val="hybridMultilevel"/>
    <w:tmpl w:val="C07E505E"/>
    <w:lvl w:ilvl="0" w:tplc="B380AEAC">
      <w:start w:val="1"/>
      <w:numFmt w:val="decimal"/>
      <w:lvlText w:val="%1."/>
      <w:lvlJc w:val="left"/>
      <w:pPr>
        <w:ind w:left="644" w:hanging="360"/>
      </w:pPr>
    </w:lvl>
    <w:lvl w:ilvl="1" w:tplc="84287DA2">
      <w:start w:val="1"/>
      <w:numFmt w:val="lowerLetter"/>
      <w:lvlText w:val="%2."/>
      <w:lvlJc w:val="left"/>
      <w:pPr>
        <w:ind w:left="1364" w:hanging="360"/>
      </w:pPr>
    </w:lvl>
    <w:lvl w:ilvl="2" w:tplc="42AC18F6">
      <w:start w:val="1"/>
      <w:numFmt w:val="lowerRoman"/>
      <w:lvlText w:val="%3."/>
      <w:lvlJc w:val="right"/>
      <w:pPr>
        <w:ind w:left="2084" w:hanging="180"/>
      </w:pPr>
    </w:lvl>
    <w:lvl w:ilvl="3" w:tplc="D34CB82C">
      <w:start w:val="1"/>
      <w:numFmt w:val="decimal"/>
      <w:lvlText w:val="%4."/>
      <w:lvlJc w:val="left"/>
      <w:pPr>
        <w:ind w:left="2804" w:hanging="360"/>
      </w:pPr>
    </w:lvl>
    <w:lvl w:ilvl="4" w:tplc="21122AD4">
      <w:start w:val="1"/>
      <w:numFmt w:val="lowerLetter"/>
      <w:lvlText w:val="%5."/>
      <w:lvlJc w:val="left"/>
      <w:pPr>
        <w:ind w:left="3524" w:hanging="360"/>
      </w:pPr>
    </w:lvl>
    <w:lvl w:ilvl="5" w:tplc="5524AEA4">
      <w:start w:val="1"/>
      <w:numFmt w:val="lowerRoman"/>
      <w:lvlText w:val="%6."/>
      <w:lvlJc w:val="right"/>
      <w:pPr>
        <w:ind w:left="4244" w:hanging="180"/>
      </w:pPr>
    </w:lvl>
    <w:lvl w:ilvl="6" w:tplc="7F904FC8">
      <w:start w:val="1"/>
      <w:numFmt w:val="decimal"/>
      <w:lvlText w:val="%7."/>
      <w:lvlJc w:val="left"/>
      <w:pPr>
        <w:ind w:left="4964" w:hanging="360"/>
      </w:pPr>
    </w:lvl>
    <w:lvl w:ilvl="7" w:tplc="2B3AA8EE">
      <w:start w:val="1"/>
      <w:numFmt w:val="lowerLetter"/>
      <w:lvlText w:val="%8."/>
      <w:lvlJc w:val="left"/>
      <w:pPr>
        <w:ind w:left="5684" w:hanging="360"/>
      </w:pPr>
    </w:lvl>
    <w:lvl w:ilvl="8" w:tplc="1DF4861A">
      <w:start w:val="1"/>
      <w:numFmt w:val="lowerRoman"/>
      <w:lvlText w:val="%9."/>
      <w:lvlJc w:val="right"/>
      <w:pPr>
        <w:ind w:left="6404" w:hanging="180"/>
      </w:pPr>
    </w:lvl>
  </w:abstractNum>
  <w:abstractNum w:abstractNumId="3">
    <w:nsid w:val="29F554A6"/>
    <w:multiLevelType w:val="hybridMultilevel"/>
    <w:tmpl w:val="0C800F84"/>
    <w:lvl w:ilvl="0" w:tplc="23E0C542">
      <w:start w:val="1"/>
      <w:numFmt w:val="decimal"/>
      <w:lvlText w:val="%1."/>
      <w:lvlJc w:val="left"/>
      <w:pPr>
        <w:ind w:left="961" w:hanging="360"/>
      </w:pPr>
      <w:rPr>
        <w:rFonts w:hint="default"/>
      </w:rPr>
    </w:lvl>
    <w:lvl w:ilvl="1" w:tplc="04020019" w:tentative="1">
      <w:start w:val="1"/>
      <w:numFmt w:val="lowerLetter"/>
      <w:lvlText w:val="%2."/>
      <w:lvlJc w:val="left"/>
      <w:pPr>
        <w:ind w:left="1681" w:hanging="360"/>
      </w:pPr>
    </w:lvl>
    <w:lvl w:ilvl="2" w:tplc="0402001B" w:tentative="1">
      <w:start w:val="1"/>
      <w:numFmt w:val="lowerRoman"/>
      <w:lvlText w:val="%3."/>
      <w:lvlJc w:val="right"/>
      <w:pPr>
        <w:ind w:left="2401" w:hanging="180"/>
      </w:pPr>
    </w:lvl>
    <w:lvl w:ilvl="3" w:tplc="0402000F" w:tentative="1">
      <w:start w:val="1"/>
      <w:numFmt w:val="decimal"/>
      <w:lvlText w:val="%4."/>
      <w:lvlJc w:val="left"/>
      <w:pPr>
        <w:ind w:left="3121" w:hanging="360"/>
      </w:pPr>
    </w:lvl>
    <w:lvl w:ilvl="4" w:tplc="04020019" w:tentative="1">
      <w:start w:val="1"/>
      <w:numFmt w:val="lowerLetter"/>
      <w:lvlText w:val="%5."/>
      <w:lvlJc w:val="left"/>
      <w:pPr>
        <w:ind w:left="3841" w:hanging="360"/>
      </w:pPr>
    </w:lvl>
    <w:lvl w:ilvl="5" w:tplc="0402001B" w:tentative="1">
      <w:start w:val="1"/>
      <w:numFmt w:val="lowerRoman"/>
      <w:lvlText w:val="%6."/>
      <w:lvlJc w:val="right"/>
      <w:pPr>
        <w:ind w:left="4561" w:hanging="180"/>
      </w:pPr>
    </w:lvl>
    <w:lvl w:ilvl="6" w:tplc="0402000F" w:tentative="1">
      <w:start w:val="1"/>
      <w:numFmt w:val="decimal"/>
      <w:lvlText w:val="%7."/>
      <w:lvlJc w:val="left"/>
      <w:pPr>
        <w:ind w:left="5281" w:hanging="360"/>
      </w:pPr>
    </w:lvl>
    <w:lvl w:ilvl="7" w:tplc="04020019" w:tentative="1">
      <w:start w:val="1"/>
      <w:numFmt w:val="lowerLetter"/>
      <w:lvlText w:val="%8."/>
      <w:lvlJc w:val="left"/>
      <w:pPr>
        <w:ind w:left="6001" w:hanging="360"/>
      </w:pPr>
    </w:lvl>
    <w:lvl w:ilvl="8" w:tplc="0402001B" w:tentative="1">
      <w:start w:val="1"/>
      <w:numFmt w:val="lowerRoman"/>
      <w:lvlText w:val="%9."/>
      <w:lvlJc w:val="right"/>
      <w:pPr>
        <w:ind w:left="6721" w:hanging="180"/>
      </w:pPr>
    </w:lvl>
  </w:abstractNum>
  <w:abstractNum w:abstractNumId="4">
    <w:nsid w:val="2A0D7F5D"/>
    <w:multiLevelType w:val="hybridMultilevel"/>
    <w:tmpl w:val="B03EA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134BA3"/>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num w:numId="1">
    <w:abstractNumId w:val="5"/>
  </w:num>
  <w:num w:numId="2">
    <w:abstractNumId w:val="3"/>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2"/>
  </w:compat>
  <w:rsids>
    <w:rsidRoot w:val="00146B99"/>
    <w:rsid w:val="000A00F8"/>
    <w:rsid w:val="000E0AD5"/>
    <w:rsid w:val="000F0B60"/>
    <w:rsid w:val="00101AA0"/>
    <w:rsid w:val="00140B6E"/>
    <w:rsid w:val="00141C94"/>
    <w:rsid w:val="00146B99"/>
    <w:rsid w:val="001814E9"/>
    <w:rsid w:val="00182D8C"/>
    <w:rsid w:val="001C67C9"/>
    <w:rsid w:val="00212BEF"/>
    <w:rsid w:val="00224136"/>
    <w:rsid w:val="00276B12"/>
    <w:rsid w:val="002B60CF"/>
    <w:rsid w:val="002C7F4A"/>
    <w:rsid w:val="002D7F3D"/>
    <w:rsid w:val="002E55B8"/>
    <w:rsid w:val="00326DCB"/>
    <w:rsid w:val="0034064D"/>
    <w:rsid w:val="00373DFA"/>
    <w:rsid w:val="003C3BA9"/>
    <w:rsid w:val="003C5AA4"/>
    <w:rsid w:val="004105A7"/>
    <w:rsid w:val="004144FE"/>
    <w:rsid w:val="00422BE3"/>
    <w:rsid w:val="00424DDC"/>
    <w:rsid w:val="0043203C"/>
    <w:rsid w:val="004471FC"/>
    <w:rsid w:val="00447D6A"/>
    <w:rsid w:val="00486013"/>
    <w:rsid w:val="004A0FB1"/>
    <w:rsid w:val="004B5857"/>
    <w:rsid w:val="004D28E1"/>
    <w:rsid w:val="004E518D"/>
    <w:rsid w:val="004F1341"/>
    <w:rsid w:val="00537A7C"/>
    <w:rsid w:val="005970B3"/>
    <w:rsid w:val="005C32B2"/>
    <w:rsid w:val="005D3CC0"/>
    <w:rsid w:val="005E3514"/>
    <w:rsid w:val="005E6486"/>
    <w:rsid w:val="005F3F2D"/>
    <w:rsid w:val="00604ECF"/>
    <w:rsid w:val="006102EF"/>
    <w:rsid w:val="00631DD7"/>
    <w:rsid w:val="0063293E"/>
    <w:rsid w:val="00660909"/>
    <w:rsid w:val="00660E0F"/>
    <w:rsid w:val="00662180"/>
    <w:rsid w:val="00682DFE"/>
    <w:rsid w:val="007104FA"/>
    <w:rsid w:val="00746BEB"/>
    <w:rsid w:val="00747407"/>
    <w:rsid w:val="0074786D"/>
    <w:rsid w:val="007744A9"/>
    <w:rsid w:val="00776456"/>
    <w:rsid w:val="007D5424"/>
    <w:rsid w:val="007F29CF"/>
    <w:rsid w:val="007F5A16"/>
    <w:rsid w:val="008120D7"/>
    <w:rsid w:val="00813B42"/>
    <w:rsid w:val="0084308B"/>
    <w:rsid w:val="008432C0"/>
    <w:rsid w:val="00871422"/>
    <w:rsid w:val="008716E5"/>
    <w:rsid w:val="00881060"/>
    <w:rsid w:val="008B5670"/>
    <w:rsid w:val="008B7E7B"/>
    <w:rsid w:val="008C072D"/>
    <w:rsid w:val="008F13F9"/>
    <w:rsid w:val="00902971"/>
    <w:rsid w:val="00907CF1"/>
    <w:rsid w:val="00926AA9"/>
    <w:rsid w:val="009432F6"/>
    <w:rsid w:val="00943995"/>
    <w:rsid w:val="009642AA"/>
    <w:rsid w:val="00985968"/>
    <w:rsid w:val="00997129"/>
    <w:rsid w:val="009A2939"/>
    <w:rsid w:val="009F39A5"/>
    <w:rsid w:val="00A12EC7"/>
    <w:rsid w:val="00A17045"/>
    <w:rsid w:val="00A8596A"/>
    <w:rsid w:val="00AB473C"/>
    <w:rsid w:val="00AF02E9"/>
    <w:rsid w:val="00B01C43"/>
    <w:rsid w:val="00B15D7D"/>
    <w:rsid w:val="00B16559"/>
    <w:rsid w:val="00B238B2"/>
    <w:rsid w:val="00B26D0A"/>
    <w:rsid w:val="00B359CF"/>
    <w:rsid w:val="00B463DA"/>
    <w:rsid w:val="00B823BF"/>
    <w:rsid w:val="00BB1686"/>
    <w:rsid w:val="00BE6E72"/>
    <w:rsid w:val="00C0520B"/>
    <w:rsid w:val="00C1656C"/>
    <w:rsid w:val="00C21471"/>
    <w:rsid w:val="00C27D0D"/>
    <w:rsid w:val="00C51A2C"/>
    <w:rsid w:val="00C64A54"/>
    <w:rsid w:val="00C71CB6"/>
    <w:rsid w:val="00CA02FA"/>
    <w:rsid w:val="00CA6C7E"/>
    <w:rsid w:val="00CB0767"/>
    <w:rsid w:val="00CB2800"/>
    <w:rsid w:val="00CE5DD4"/>
    <w:rsid w:val="00D04DAD"/>
    <w:rsid w:val="00D077FE"/>
    <w:rsid w:val="00D07930"/>
    <w:rsid w:val="00D31DCB"/>
    <w:rsid w:val="00D415C0"/>
    <w:rsid w:val="00D55AA5"/>
    <w:rsid w:val="00D7401F"/>
    <w:rsid w:val="00D838B1"/>
    <w:rsid w:val="00DE3985"/>
    <w:rsid w:val="00DF17A0"/>
    <w:rsid w:val="00E26C7D"/>
    <w:rsid w:val="00E66962"/>
    <w:rsid w:val="00E71DE8"/>
    <w:rsid w:val="00E73D60"/>
    <w:rsid w:val="00E83823"/>
    <w:rsid w:val="00E873CC"/>
    <w:rsid w:val="00EC1AD6"/>
    <w:rsid w:val="00EE3A3C"/>
    <w:rsid w:val="00EE676B"/>
    <w:rsid w:val="00EF09A9"/>
    <w:rsid w:val="00F01CF7"/>
    <w:rsid w:val="00F05A41"/>
    <w:rsid w:val="00F23576"/>
    <w:rsid w:val="00F269E6"/>
    <w:rsid w:val="00F62CA3"/>
    <w:rsid w:val="00F91B64"/>
    <w:rsid w:val="00FA584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bg-BG"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7CF1"/>
    <w:pPr>
      <w:widowControl w:val="0"/>
      <w:autoSpaceDE w:val="0"/>
      <w:autoSpaceDN w:val="0"/>
      <w:adjustRightInd w:val="0"/>
      <w:jc w:val="left"/>
    </w:pPr>
    <w:rPr>
      <w:rFonts w:eastAsia="Times New Roman"/>
      <w:sz w:val="20"/>
      <w:szCs w:val="20"/>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07C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ПАРАГРАФ,List Paragraph1,List1,List Paragraph11,List Paragraph111,Colorful List - Accent 11,List Paragraph1111"/>
    <w:basedOn w:val="Normal"/>
    <w:link w:val="ListParagraphChar"/>
    <w:uiPriority w:val="34"/>
    <w:qFormat/>
    <w:rsid w:val="00907CF1"/>
    <w:pPr>
      <w:ind w:left="720"/>
      <w:contextualSpacing/>
    </w:pPr>
  </w:style>
  <w:style w:type="character" w:customStyle="1" w:styleId="ListParagraphChar">
    <w:name w:val="List Paragraph Char"/>
    <w:aliases w:val="ПАРАГРАФ Char,List Paragraph1 Char,List1 Char,List Paragraph11 Char,List Paragraph111 Char,Colorful List - Accent 11 Char,List Paragraph1111 Char"/>
    <w:link w:val="ListParagraph"/>
    <w:uiPriority w:val="34"/>
    <w:qFormat/>
    <w:locked/>
    <w:rsid w:val="00907CF1"/>
    <w:rPr>
      <w:rFonts w:eastAsia="Times New Roman"/>
      <w:sz w:val="20"/>
      <w:szCs w:val="20"/>
      <w:lang w:eastAsia="bg-BG"/>
    </w:rPr>
  </w:style>
  <w:style w:type="paragraph" w:styleId="BalloonText">
    <w:name w:val="Balloon Text"/>
    <w:basedOn w:val="Normal"/>
    <w:link w:val="BalloonTextChar"/>
    <w:uiPriority w:val="99"/>
    <w:semiHidden/>
    <w:unhideWhenUsed/>
    <w:rsid w:val="00A17045"/>
    <w:rPr>
      <w:rFonts w:ascii="Tahoma" w:hAnsi="Tahoma" w:cs="Tahoma"/>
      <w:sz w:val="16"/>
      <w:szCs w:val="16"/>
    </w:rPr>
  </w:style>
  <w:style w:type="character" w:customStyle="1" w:styleId="BalloonTextChar">
    <w:name w:val="Balloon Text Char"/>
    <w:basedOn w:val="DefaultParagraphFont"/>
    <w:link w:val="BalloonText"/>
    <w:uiPriority w:val="99"/>
    <w:semiHidden/>
    <w:rsid w:val="00A17045"/>
    <w:rPr>
      <w:rFonts w:ascii="Tahoma" w:eastAsia="Times New Roman" w:hAnsi="Tahoma" w:cs="Tahoma"/>
      <w:sz w:val="16"/>
      <w:szCs w:val="16"/>
      <w:lang w:eastAsia="bg-BG"/>
    </w:rPr>
  </w:style>
  <w:style w:type="paragraph" w:styleId="Footer">
    <w:name w:val="footer"/>
    <w:basedOn w:val="Normal"/>
    <w:link w:val="FooterChar"/>
    <w:semiHidden/>
    <w:unhideWhenUsed/>
    <w:rsid w:val="007744A9"/>
    <w:pPr>
      <w:tabs>
        <w:tab w:val="center" w:pos="4536"/>
        <w:tab w:val="right" w:pos="9072"/>
      </w:tabs>
    </w:pPr>
  </w:style>
  <w:style w:type="character" w:customStyle="1" w:styleId="FooterChar">
    <w:name w:val="Footer Char"/>
    <w:basedOn w:val="DefaultParagraphFont"/>
    <w:link w:val="Footer"/>
    <w:semiHidden/>
    <w:rsid w:val="007744A9"/>
    <w:rPr>
      <w:rFonts w:eastAsia="Times New Roman"/>
      <w:sz w:val="20"/>
      <w:szCs w:val="20"/>
      <w:lang w:eastAsia="bg-BG"/>
    </w:rPr>
  </w:style>
  <w:style w:type="paragraph" w:styleId="HTMLPreformatted">
    <w:name w:val="HTML Preformatted"/>
    <w:basedOn w:val="Normal"/>
    <w:link w:val="HTMLPreformattedChar"/>
    <w:uiPriority w:val="99"/>
    <w:unhideWhenUsed/>
    <w:rsid w:val="009642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PreformattedChar">
    <w:name w:val="HTML Preformatted Char"/>
    <w:basedOn w:val="DefaultParagraphFont"/>
    <w:link w:val="HTMLPreformatted"/>
    <w:uiPriority w:val="99"/>
    <w:rsid w:val="009642AA"/>
    <w:rPr>
      <w:rFonts w:ascii="Courier New" w:eastAsia="Times New Roman" w:hAnsi="Courier New" w:cs="Courier New"/>
      <w:sz w:val="20"/>
      <w:szCs w:val="20"/>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975253">
      <w:bodyDiv w:val="1"/>
      <w:marLeft w:val="0"/>
      <w:marRight w:val="0"/>
      <w:marTop w:val="0"/>
      <w:marBottom w:val="0"/>
      <w:divBdr>
        <w:top w:val="none" w:sz="0" w:space="0" w:color="auto"/>
        <w:left w:val="none" w:sz="0" w:space="0" w:color="auto"/>
        <w:bottom w:val="none" w:sz="0" w:space="0" w:color="auto"/>
        <w:right w:val="none" w:sz="0" w:space="0" w:color="auto"/>
      </w:divBdr>
    </w:div>
    <w:div w:id="434521324">
      <w:bodyDiv w:val="1"/>
      <w:marLeft w:val="0"/>
      <w:marRight w:val="0"/>
      <w:marTop w:val="0"/>
      <w:marBottom w:val="0"/>
      <w:divBdr>
        <w:top w:val="none" w:sz="0" w:space="0" w:color="auto"/>
        <w:left w:val="none" w:sz="0" w:space="0" w:color="auto"/>
        <w:bottom w:val="none" w:sz="0" w:space="0" w:color="auto"/>
        <w:right w:val="none" w:sz="0" w:space="0" w:color="auto"/>
      </w:divBdr>
    </w:div>
    <w:div w:id="74850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571</TotalTime>
  <Pages>8</Pages>
  <Words>2585</Words>
  <Characters>14740</Characters>
  <Application>Microsoft Office Word</Application>
  <DocSecurity>0</DocSecurity>
  <Lines>122</Lines>
  <Paragraphs>34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Nik</Company>
  <LinksUpToDate>false</LinksUpToDate>
  <CharactersWithSpaces>17291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MIG</cp:lastModifiedBy>
  <cp:revision>154</cp:revision>
  <cp:lastPrinted>2020-09-02T13:02:00Z</cp:lastPrinted>
  <dcterms:created xsi:type="dcterms:W3CDTF">2018-04-08T05:01:00Z</dcterms:created>
  <dcterms:modified xsi:type="dcterms:W3CDTF">2020-11-16T11:32:00Z</dcterms:modified>
</cp:coreProperties>
</file>